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                                   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省级林木种质资源库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申报表</w:t>
      </w:r>
      <w:bookmarkEnd w:id="0"/>
    </w:p>
    <w:tbl>
      <w:tblPr>
        <w:tblStyle w:val="4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859"/>
        <w:gridCol w:w="114"/>
        <w:gridCol w:w="1041"/>
        <w:gridCol w:w="813"/>
        <w:gridCol w:w="228"/>
        <w:gridCol w:w="1024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种质资源库名称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主要保护对象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地理位置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地理坐标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24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规模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（公顷）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总面积</w:t>
            </w:r>
          </w:p>
        </w:tc>
        <w:tc>
          <w:tcPr>
            <w:tcW w:w="219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核心区</w:t>
            </w:r>
          </w:p>
        </w:tc>
        <w:tc>
          <w:tcPr>
            <w:tcW w:w="19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附属区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24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219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19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土地</w:t>
            </w:r>
            <w:r>
              <w:rPr>
                <w:rFonts w:hint="eastAsia" w:ascii="方正仿宋_GBK" w:eastAsia="方正仿宋_GBK" w:cs="仿宋_GB2312"/>
                <w:color w:val="auto"/>
                <w:sz w:val="24"/>
                <w:lang w:val="en-US" w:eastAsia="zh-CN"/>
              </w:rPr>
              <w:t>类别、</w:t>
            </w: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权属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和使用权情况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  <w:lang w:eastAsia="zh-CN"/>
              </w:rPr>
              <w:t>是否</w:t>
            </w: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符合耕地</w:t>
            </w:r>
            <w:r>
              <w:rPr>
                <w:rFonts w:hint="eastAsia" w:ascii="方正仿宋_GBK" w:cs="仿宋_GB2312"/>
                <w:color w:val="auto"/>
                <w:sz w:val="24"/>
                <w:lang w:eastAsia="zh-CN"/>
              </w:rPr>
              <w:t>、公益林地和天然林地有关</w:t>
            </w: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保护规定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K" w:cs="仿宋_GB2312"/>
                <w:color w:val="auto"/>
                <w:sz w:val="24"/>
                <w:lang w:eastAsia="zh-CN"/>
              </w:rPr>
              <w:t>自然保护地涉及情况</w:t>
            </w:r>
          </w:p>
        </w:tc>
        <w:tc>
          <w:tcPr>
            <w:tcW w:w="38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是/否与自然保护地重叠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38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重叠自然保护地名称和重叠面积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38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涉及自然保护地功能分区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始建时间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和级别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18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批准机关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和文号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现级别和批准时间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18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批准机关</w:t>
            </w:r>
          </w:p>
          <w:p>
            <w:pPr>
              <w:spacing w:line="32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和文号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建设单位</w:t>
            </w:r>
          </w:p>
          <w:p>
            <w:pPr>
              <w:spacing w:line="34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名称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18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主管部门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人员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编制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现有管理人员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  <w:tc>
          <w:tcPr>
            <w:tcW w:w="12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现有科技人员</w:t>
            </w:r>
          </w:p>
        </w:tc>
        <w:tc>
          <w:tcPr>
            <w:tcW w:w="931" w:type="dxa"/>
            <w:tcBorders>
              <w:tl2br w:val="nil"/>
              <w:tr2bl w:val="nil"/>
            </w:tcBorders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技术依托单位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种质资源库保存方式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林木种质资源库的认定与命名情况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固定经费来源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和数额（万元）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4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自养能力情况</w:t>
            </w:r>
          </w:p>
          <w:p>
            <w:pPr>
              <w:rPr>
                <w:rFonts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基础设施、资源收集、保护及研究概况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自然环境概况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主要保护对象概况</w:t>
            </w:r>
          </w:p>
          <w:p>
            <w:pPr>
              <w:rPr>
                <w:rFonts w:hint="eastAsia" w:ascii="方正仿宋_GBK" w:eastAsia="方正仿宋_GBK" w:cs="仿宋_GB2312"/>
                <w:color w:val="auto"/>
                <w:sz w:val="24"/>
              </w:rPr>
            </w:pPr>
          </w:p>
          <w:p>
            <w:pPr>
              <w:rPr>
                <w:rFonts w:hint="eastAsia" w:ascii="方正仿宋_GBK" w:eastAsia="方正仿宋_GBK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周围地区社会经济状况简介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color w:val="auto"/>
                <w:sz w:val="24"/>
              </w:rPr>
            </w:pPr>
            <w:r>
              <w:rPr>
                <w:rFonts w:hint="eastAsia" w:ascii="方正仿宋_GBK" w:eastAsia="方正仿宋_GBK" w:cs="仿宋_GB2312"/>
                <w:color w:val="auto"/>
                <w:sz w:val="24"/>
              </w:rPr>
              <w:t>建立林木种质资源库的综合价值</w:t>
            </w:r>
          </w:p>
        </w:tc>
      </w:tr>
    </w:tbl>
    <w:p>
      <w:pPr>
        <w:rPr>
          <w:rFonts w:ascii="方正仿宋_GBK" w:eastAsia="方正仿宋_GBK" w:cs="仿宋_GB2312"/>
          <w:color w:val="auto"/>
          <w:sz w:val="24"/>
        </w:rPr>
      </w:pPr>
      <w:r>
        <w:rPr>
          <w:rFonts w:hint="eastAsia" w:ascii="方正仿宋_GBK" w:eastAsia="方正仿宋_GBK" w:cs="仿宋_GB2312"/>
          <w:color w:val="auto"/>
          <w:sz w:val="24"/>
        </w:rPr>
        <w:t>注：此表所列分栏不够填写可另加附页</w:t>
      </w:r>
    </w:p>
    <w:p>
      <w:pP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eastAsia="zh-CN"/>
        </w:rPr>
        <w:br w:type="page"/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 xml:space="preserve">1  </w:t>
      </w: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eastAsia="zh-CN"/>
        </w:rPr>
        <w:t>种质资源库保存种质资源目录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450"/>
        <w:gridCol w:w="2098"/>
        <w:gridCol w:w="1871"/>
        <w:gridCol w:w="21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种质名称</w:t>
            </w: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种名（拉丁名）</w:t>
            </w: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tabs>
                <w:tab w:val="left" w:pos="2063"/>
              </w:tabs>
              <w:ind w:firstLine="140" w:firstLineChars="50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种质类型</w:t>
            </w: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tabs>
                <w:tab w:val="left" w:pos="2063"/>
              </w:tabs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保存数量（株）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</w:tbl>
    <w:p>
      <w:pPr>
        <w:spacing w:line="360" w:lineRule="exact"/>
        <w:rPr>
          <w:rFonts w:ascii="方正仿宋_GBK" w:eastAsia="方正仿宋_GBK"/>
          <w:color w:val="auto"/>
          <w:sz w:val="30"/>
          <w:szCs w:val="30"/>
        </w:rPr>
      </w:pPr>
    </w:p>
    <w:p>
      <w:pPr>
        <w:spacing w:line="360" w:lineRule="exact"/>
        <w:rPr>
          <w:rFonts w:ascii="方正仿宋_GBK" w:eastAsia="方正仿宋_GBK"/>
          <w:color w:val="auto"/>
          <w:sz w:val="24"/>
        </w:rPr>
      </w:pPr>
      <w:r>
        <w:rPr>
          <w:rFonts w:hint="eastAsia" w:ascii="方正仿宋_GBK" w:eastAsia="方正仿宋_GBK"/>
          <w:color w:val="auto"/>
          <w:sz w:val="24"/>
        </w:rPr>
        <w:t>注：1</w:t>
      </w:r>
      <w:r>
        <w:rPr>
          <w:rFonts w:hint="eastAsia" w:ascii="方正仿宋_GBK" w:eastAsia="方正仿宋_GBK"/>
          <w:color w:val="auto"/>
          <w:sz w:val="24"/>
          <w:lang w:val="en-US" w:eastAsia="zh-CN"/>
        </w:rPr>
        <w:t>.</w:t>
      </w:r>
      <w:r>
        <w:rPr>
          <w:rFonts w:hint="eastAsia" w:ascii="方正仿宋_GBK" w:eastAsia="方正仿宋_GBK"/>
          <w:color w:val="auto"/>
          <w:sz w:val="24"/>
        </w:rPr>
        <w:t>异地保存库需填写此表，原地保存库不需要填写。</w:t>
      </w:r>
    </w:p>
    <w:p>
      <w:pPr>
        <w:spacing w:line="360" w:lineRule="exact"/>
        <w:ind w:firstLine="480" w:firstLineChars="200"/>
        <w:rPr>
          <w:rFonts w:ascii="方正仿宋_GBK" w:eastAsia="方正仿宋_GBK"/>
          <w:color w:val="auto"/>
          <w:sz w:val="24"/>
        </w:rPr>
      </w:pPr>
      <w:r>
        <w:rPr>
          <w:rFonts w:hint="eastAsia" w:ascii="方正仿宋_GBK" w:eastAsia="方正仿宋_GBK"/>
          <w:color w:val="auto"/>
          <w:sz w:val="24"/>
        </w:rPr>
        <w:t>2</w:t>
      </w:r>
      <w:r>
        <w:rPr>
          <w:rFonts w:hint="eastAsia" w:ascii="方正仿宋_GBK" w:eastAsia="方正仿宋_GBK"/>
          <w:color w:val="auto"/>
          <w:sz w:val="24"/>
          <w:lang w:val="en-US" w:eastAsia="zh-CN"/>
        </w:rPr>
        <w:t>.</w:t>
      </w:r>
      <w:r>
        <w:rPr>
          <w:rFonts w:hint="eastAsia" w:ascii="方正仿宋_GBK" w:eastAsia="方正仿宋_GBK"/>
          <w:color w:val="auto"/>
          <w:sz w:val="24"/>
        </w:rPr>
        <w:t>种质类型填写种源、家系、无性系或品种。</w:t>
      </w:r>
    </w:p>
    <w:p>
      <w:pPr>
        <w:spacing w:line="360" w:lineRule="exact"/>
        <w:ind w:firstLine="480" w:firstLineChars="200"/>
        <w:rPr>
          <w:rFonts w:ascii="方正仿宋_GBK" w:eastAsia="方正仿宋_GBK"/>
          <w:color w:val="auto"/>
          <w:sz w:val="24"/>
        </w:rPr>
      </w:pPr>
      <w:r>
        <w:rPr>
          <w:rFonts w:hint="eastAsia" w:ascii="方正仿宋_GBK" w:eastAsia="方正仿宋_GBK"/>
          <w:color w:val="auto"/>
          <w:sz w:val="24"/>
        </w:rPr>
        <w:t>3</w:t>
      </w:r>
      <w:r>
        <w:rPr>
          <w:rFonts w:hint="eastAsia" w:ascii="方正仿宋_GBK" w:eastAsia="方正仿宋_GBK"/>
          <w:color w:val="auto"/>
          <w:sz w:val="24"/>
          <w:lang w:val="en-US" w:eastAsia="zh-CN"/>
        </w:rPr>
        <w:t>.</w:t>
      </w:r>
      <w:r>
        <w:rPr>
          <w:rFonts w:hint="eastAsia" w:ascii="方正仿宋_GBK" w:eastAsia="方正仿宋_GBK"/>
          <w:color w:val="auto"/>
          <w:sz w:val="24"/>
        </w:rPr>
        <w:t>此表可另加附页。</w:t>
      </w:r>
    </w:p>
    <w:p>
      <w:pPr>
        <w:ind w:firstLine="120" w:firstLineChars="50"/>
        <w:rPr>
          <w:rFonts w:ascii="方正仿宋_GBK" w:eastAsia="方正仿宋_GBK" w:cs="仿宋_GB2312"/>
          <w:color w:val="auto"/>
          <w:kern w:val="0"/>
          <w:sz w:val="24"/>
        </w:rPr>
        <w:sectPr>
          <w:headerReference r:id="rId3" w:type="default"/>
          <w:footerReference r:id="rId4" w:type="default"/>
          <w:pgSz w:w="11906" w:h="16838"/>
          <w:pgMar w:top="1240" w:right="1800" w:bottom="1318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adjustRightInd w:val="0"/>
        <w:snapToGrid w:val="0"/>
        <w:jc w:val="center"/>
        <w:rPr>
          <w:rFonts w:hint="default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2  种质资源汇总表</w:t>
      </w:r>
    </w:p>
    <w:p>
      <w:pPr>
        <w:rPr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385"/>
        <w:gridCol w:w="1495"/>
        <w:gridCol w:w="2590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保存树种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保存份数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（份）</w:t>
            </w: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保存面积（核心区面积）（公顷）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仿宋_GBK" w:eastAsia="方正仿宋_GBK"/>
                <w:color w:val="auto"/>
                <w:sz w:val="28"/>
                <w:szCs w:val="28"/>
              </w:rPr>
            </w:pPr>
          </w:p>
        </w:tc>
      </w:tr>
    </w:tbl>
    <w:p>
      <w:pPr>
        <w:spacing w:line="400" w:lineRule="exact"/>
        <w:jc w:val="left"/>
        <w:rPr>
          <w:color w:val="auto"/>
        </w:rPr>
      </w:pPr>
    </w:p>
    <w:p>
      <w:pPr>
        <w:spacing w:line="400" w:lineRule="exact"/>
        <w:jc w:val="left"/>
        <w:rPr>
          <w:rFonts w:ascii="方正仿宋_GBK" w:eastAsia="方正仿宋_GBK"/>
          <w:color w:val="auto"/>
          <w:sz w:val="24"/>
        </w:rPr>
      </w:pPr>
      <w:r>
        <w:rPr>
          <w:rFonts w:hint="eastAsia" w:ascii="方正仿宋_GBK" w:eastAsia="方正仿宋_GBK"/>
          <w:color w:val="auto"/>
          <w:sz w:val="24"/>
        </w:rPr>
        <w:t>注：1</w:t>
      </w:r>
      <w:r>
        <w:rPr>
          <w:rFonts w:hint="eastAsia" w:ascii="方正仿宋_GBK" w:eastAsia="方正仿宋_GBK"/>
          <w:color w:val="auto"/>
          <w:sz w:val="24"/>
          <w:lang w:val="en-US" w:eastAsia="zh-CN"/>
        </w:rPr>
        <w:t>.</w:t>
      </w:r>
      <w:r>
        <w:rPr>
          <w:rFonts w:hint="eastAsia" w:ascii="方正仿宋_GBK" w:eastAsia="方正仿宋_GBK"/>
          <w:color w:val="auto"/>
          <w:sz w:val="24"/>
        </w:rPr>
        <w:t>同一林木种质资源库保存多个树种的，保存树种、保存份数、保存面积</w:t>
      </w:r>
    </w:p>
    <w:p>
      <w:pPr>
        <w:spacing w:line="400" w:lineRule="exact"/>
        <w:ind w:firstLine="720" w:firstLineChars="300"/>
        <w:rPr>
          <w:rFonts w:ascii="方正仿宋_GBK" w:eastAsia="方正仿宋_GBK"/>
          <w:color w:val="auto"/>
          <w:sz w:val="24"/>
        </w:rPr>
      </w:pPr>
      <w:r>
        <w:rPr>
          <w:rFonts w:hint="eastAsia" w:ascii="方正仿宋_GBK" w:eastAsia="方正仿宋_GBK"/>
          <w:color w:val="auto"/>
          <w:sz w:val="24"/>
        </w:rPr>
        <w:t>要分别填写。</w:t>
      </w:r>
    </w:p>
    <w:p>
      <w:pPr>
        <w:spacing w:line="400" w:lineRule="exact"/>
        <w:ind w:firstLine="480" w:firstLineChars="200"/>
        <w:rPr>
          <w:rFonts w:hint="eastAsia" w:ascii="方正仿宋_GBK" w:eastAsia="方正仿宋_GBK"/>
          <w:color w:val="auto"/>
          <w:sz w:val="24"/>
        </w:rPr>
      </w:pPr>
      <w:r>
        <w:rPr>
          <w:rFonts w:hint="eastAsia" w:ascii="方正仿宋_GBK" w:eastAsia="方正仿宋_GBK"/>
          <w:color w:val="auto"/>
          <w:sz w:val="24"/>
        </w:rPr>
        <w:t>2</w:t>
      </w:r>
      <w:r>
        <w:rPr>
          <w:rFonts w:hint="eastAsia" w:ascii="方正仿宋_GBK" w:eastAsia="方正仿宋_GBK"/>
          <w:color w:val="auto"/>
          <w:sz w:val="24"/>
          <w:lang w:val="en-US" w:eastAsia="zh-CN"/>
        </w:rPr>
        <w:t>.</w:t>
      </w:r>
      <w:r>
        <w:rPr>
          <w:rFonts w:hint="eastAsia" w:ascii="方正仿宋_GBK" w:eastAsia="方正仿宋_GBK"/>
          <w:color w:val="auto"/>
          <w:sz w:val="24"/>
        </w:rPr>
        <w:t>类型填写原地保存库或异地保存库。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2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310F7"/>
    <w:rsid w:val="DF73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2026-05-06T09:24:00Z</dcterms:created>
  <dc:creator>云哲</dc:creator>
  <cp:lastModifiedBy>云哲</cp:lastModifiedBy>
  <dcterms:modified xsi:type="dcterms:W3CDTF">2026-05-06T09:24:59Z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0D9287571C9165E44998FA694DA0955C</vt:lpwstr>
  </property>
</Properties>
</file>