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方正小标宋简体" w:hAnsi="方正小标宋简体" w:eastAsia="方正小标宋简体" w:cs="方正小标宋简体"/>
          <w:b w:val="0"/>
          <w:bCs/>
          <w:i w:val="0"/>
          <w:iCs w:val="0"/>
          <w:caps w:val="0"/>
          <w:color w:val="auto"/>
          <w:spacing w:val="0"/>
          <w:sz w:val="44"/>
          <w:szCs w:val="44"/>
          <w:u w:val="none"/>
          <w:shd w:val="clear" w:fill="FFFFFF"/>
        </w:rPr>
      </w:pPr>
      <w:r>
        <w:rPr>
          <w:rStyle w:val="5"/>
          <w:rFonts w:hint="eastAsia" w:ascii="方正小标宋简体" w:hAnsi="方正小标宋简体" w:eastAsia="方正小标宋简体" w:cs="方正小标宋简体"/>
          <w:b w:val="0"/>
          <w:bCs/>
          <w:i w:val="0"/>
          <w:iCs w:val="0"/>
          <w:caps w:val="0"/>
          <w:color w:val="auto"/>
          <w:spacing w:val="0"/>
          <w:sz w:val="44"/>
          <w:szCs w:val="44"/>
          <w:u w:val="none"/>
          <w:shd w:val="clear" w:fill="FFFFFF"/>
        </w:rPr>
        <w:t>广东省自然保护区评审委员会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方正小标宋简体" w:hAnsi="方正小标宋简体" w:eastAsia="方正小标宋简体" w:cs="方正小标宋简体"/>
          <w:b w:val="0"/>
          <w:bCs/>
          <w:i w:val="0"/>
          <w:iCs w:val="0"/>
          <w:caps w:val="0"/>
          <w:color w:val="auto"/>
          <w:spacing w:val="0"/>
          <w:sz w:val="44"/>
          <w:szCs w:val="44"/>
          <w:u w:val="none"/>
          <w:shd w:val="clear" w:fill="FFFFFF"/>
        </w:rPr>
      </w:pPr>
      <w:r>
        <w:rPr>
          <w:rStyle w:val="5"/>
          <w:rFonts w:hint="eastAsia" w:ascii="方正小标宋简体" w:hAnsi="方正小标宋简体" w:eastAsia="方正小标宋简体" w:cs="方正小标宋简体"/>
          <w:b w:val="0"/>
          <w:bCs/>
          <w:i w:val="0"/>
          <w:iCs w:val="0"/>
          <w:caps w:val="0"/>
          <w:color w:val="auto"/>
          <w:spacing w:val="0"/>
          <w:sz w:val="44"/>
          <w:szCs w:val="44"/>
          <w:u w:val="none"/>
          <w:shd w:val="clear" w:fill="FFFFFF"/>
        </w:rPr>
        <w:t>组织制度及工作制度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楷体_GB2312" w:hAnsi="楷体_GB2312" w:eastAsia="楷体_GB2312" w:cs="楷体_GB2312"/>
          <w:b w:val="0"/>
          <w:bCs/>
          <w:i w:val="0"/>
          <w:iCs w:val="0"/>
          <w:caps w:val="0"/>
          <w:color w:val="auto"/>
          <w:spacing w:val="0"/>
          <w:sz w:val="32"/>
          <w:szCs w:val="32"/>
          <w:u w:val="none"/>
          <w:shd w:val="clear" w:fill="FFFFFF"/>
          <w:lang w:eastAsia="zh-CN"/>
        </w:rPr>
      </w:pPr>
      <w:r>
        <w:rPr>
          <w:rStyle w:val="5"/>
          <w:rFonts w:hint="eastAsia" w:ascii="楷体_GB2312" w:hAnsi="楷体_GB2312" w:eastAsia="楷体_GB2312" w:cs="楷体_GB2312"/>
          <w:b w:val="0"/>
          <w:bCs/>
          <w:i w:val="0"/>
          <w:iCs w:val="0"/>
          <w:caps w:val="0"/>
          <w:color w:val="auto"/>
          <w:spacing w:val="0"/>
          <w:sz w:val="30"/>
          <w:szCs w:val="30"/>
          <w:u w:val="none"/>
          <w:shd w:val="clear" w:fill="FFFFFF"/>
          <w:lang w:eastAsia="zh-CN"/>
        </w:rPr>
        <w:t>（节选自《广东省自然保护区建立和调整管理规定》）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楷体_GB2312" w:hAnsi="楷体_GB2312" w:eastAsia="楷体_GB2312" w:cs="楷体_GB2312"/>
          <w:b w:val="0"/>
          <w:bCs/>
          <w:i w:val="0"/>
          <w:iCs w:val="0"/>
          <w:caps w:val="0"/>
          <w:color w:val="auto"/>
          <w:spacing w:val="0"/>
          <w:sz w:val="32"/>
          <w:szCs w:val="32"/>
          <w:u w:val="none"/>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黑体" w:hAnsi="黑体" w:eastAsia="黑体" w:cs="黑体"/>
          <w:i w:val="0"/>
          <w:iCs w:val="0"/>
          <w:caps w:val="0"/>
          <w:color w:val="auto"/>
          <w:spacing w:val="0"/>
          <w:sz w:val="32"/>
          <w:szCs w:val="32"/>
          <w:u w:val="none"/>
          <w:shd w:val="clear" w:fill="FFFFFF"/>
        </w:rPr>
      </w:pPr>
      <w:r>
        <w:rPr>
          <w:rStyle w:val="5"/>
          <w:rFonts w:hint="eastAsia" w:ascii="黑体" w:hAnsi="黑体" w:eastAsia="黑体" w:cs="黑体"/>
          <w:i w:val="0"/>
          <w:iCs w:val="0"/>
          <w:caps w:val="0"/>
          <w:color w:val="auto"/>
          <w:spacing w:val="0"/>
          <w:sz w:val="32"/>
          <w:szCs w:val="32"/>
          <w:u w:val="none"/>
          <w:shd w:val="clear" w:fill="FFFFFF"/>
        </w:rPr>
        <w:t>第四章</w:t>
      </w:r>
      <w:r>
        <w:rPr>
          <w:rStyle w:val="5"/>
          <w:rFonts w:hint="eastAsia" w:ascii="黑体" w:hAnsi="黑体" w:eastAsia="黑体" w:cs="黑体"/>
          <w:i w:val="0"/>
          <w:iCs w:val="0"/>
          <w:caps w:val="0"/>
          <w:color w:val="auto"/>
          <w:spacing w:val="0"/>
          <w:sz w:val="32"/>
          <w:szCs w:val="32"/>
          <w:u w:val="none"/>
          <w:shd w:val="clear" w:fill="FFFFFF"/>
          <w:lang w:eastAsia="zh-CN"/>
        </w:rPr>
        <w:t xml:space="preserve"> </w:t>
      </w:r>
      <w:r>
        <w:rPr>
          <w:rStyle w:val="5"/>
          <w:rFonts w:hint="eastAsia" w:ascii="黑体" w:hAnsi="黑体" w:eastAsia="黑体" w:cs="黑体"/>
          <w:i w:val="0"/>
          <w:iCs w:val="0"/>
          <w:caps w:val="0"/>
          <w:color w:val="auto"/>
          <w:spacing w:val="0"/>
          <w:sz w:val="32"/>
          <w:szCs w:val="32"/>
          <w:u w:val="none"/>
          <w:shd w:val="clear" w:fill="FFFFFF"/>
        </w:rPr>
        <w:t>省自然保护区评审委员会组织制度</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2" w:firstLineChars="200"/>
        <w:jc w:val="left"/>
        <w:textAlignment w:val="auto"/>
        <w:rPr>
          <w:rFonts w:hint="eastAsia" w:ascii="仿宋" w:hAnsi="仿宋" w:eastAsia="仿宋" w:cs="仿宋"/>
          <w:i w:val="0"/>
          <w:iCs w:val="0"/>
          <w:caps w:val="0"/>
          <w:color w:val="auto"/>
          <w:spacing w:val="0"/>
          <w:sz w:val="32"/>
          <w:szCs w:val="32"/>
          <w:u w:val="none"/>
        </w:rPr>
      </w:pPr>
      <w:r>
        <w:rPr>
          <w:rStyle w:val="5"/>
          <w:rFonts w:hint="eastAsia" w:ascii="仿宋" w:hAnsi="仿宋" w:eastAsia="仿宋" w:cs="仿宋"/>
          <w:i w:val="0"/>
          <w:iCs w:val="0"/>
          <w:caps w:val="0"/>
          <w:color w:val="auto"/>
          <w:spacing w:val="0"/>
          <w:sz w:val="32"/>
          <w:szCs w:val="32"/>
          <w:u w:val="none"/>
          <w:shd w:val="clear" w:fill="FFFFFF"/>
        </w:rPr>
        <w:t>第二十三条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省自然保护区评审委员会（以下简称省评审委员会）由省有关行政主管部门代表、专家组成。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省评审委员会设主任一名，由省林业主管部门主要负责同志担任；设副主任三名，分别由省林业、生态环境主管部门和专家代表担任。设常任委员九名，分别由省发展改革、科技、自然资源、生态环境、交通运输、水利、农业农村、文化和旅游、林业主管部门选派推荐。因建设项目涉及其他主管部门的，可邀请其单位代表列席省评审委员会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省评审委员会专家实行专家库管理。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第二十四条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省评审委员会成员和专家任期一般为五年，可连聘连任。省评审委员会换届名单由省林业主管部门商各成员单位确定后，报省人民政府审定。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省评审委员会成员单位需变更副主任和常任委员的，应当及时向省林业主管部门提出，按程序报省评审委员会主任批准。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第二十五条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省评审委员会专家库由自然生态、生物、自然遗迹、自然保护区建设管理等领域的专家组成。专家库专家由省评审委员各成员单位推荐和向社会征集，评审专家从专家库中抽选。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第二十六条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省评审委员会日常事务由省林业主管部门承担。其主要职责是：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（一）对自然保护区建立、调整申报材料的齐全性及形式符合性进行审查，必要时组织专家对申报材料进行初审；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（二）根据工作需要，组织省评审委员会成员和有关专家对自然保护区进行实地考察；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（三）组织省评审委员会会议；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jc w:val="left"/>
        <w:textAlignment w:val="auto"/>
        <w:rPr>
          <w:rFonts w:hint="eastAsia" w:ascii="仿宋" w:hAnsi="仿宋" w:eastAsia="仿宋" w:cs="仿宋"/>
          <w:i w:val="0"/>
          <w:iCs w:val="0"/>
          <w:caps w:val="0"/>
          <w:color w:val="auto"/>
          <w:spacing w:val="0"/>
          <w:sz w:val="32"/>
          <w:szCs w:val="32"/>
          <w:u w:val="none"/>
        </w:rPr>
      </w:pPr>
      <w:r>
        <w:rPr>
          <w:rFonts w:hint="eastAsia" w:ascii="仿宋" w:hAnsi="仿宋" w:eastAsia="仿宋" w:cs="仿宋"/>
          <w:i w:val="0"/>
          <w:iCs w:val="0"/>
          <w:caps w:val="0"/>
          <w:color w:val="auto"/>
          <w:spacing w:val="0"/>
          <w:sz w:val="32"/>
          <w:szCs w:val="32"/>
          <w:u w:val="none"/>
          <w:shd w:val="clear" w:fill="FFFFFF"/>
        </w:rPr>
        <w:t>（四）建立和管理评审工作档案。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0"/>
        <w:jc w:val="center"/>
        <w:textAlignment w:val="auto"/>
        <w:rPr>
          <w:rStyle w:val="5"/>
          <w:rFonts w:hint="eastAsia" w:ascii="黑体" w:hAnsi="黑体" w:eastAsia="黑体" w:cs="黑体"/>
          <w:i w:val="0"/>
          <w:iCs w:val="0"/>
          <w:caps w:val="0"/>
          <w:color w:val="auto"/>
          <w:spacing w:val="0"/>
          <w:sz w:val="32"/>
          <w:szCs w:val="32"/>
          <w:u w:val="none"/>
          <w:shd w:val="clear" w:fill="FFFFFF"/>
        </w:rPr>
      </w:pPr>
      <w:r>
        <w:rPr>
          <w:rStyle w:val="5"/>
          <w:rFonts w:hint="eastAsia" w:ascii="黑体" w:hAnsi="黑体" w:eastAsia="黑体" w:cs="黑体"/>
          <w:i w:val="0"/>
          <w:iCs w:val="0"/>
          <w:caps w:val="0"/>
          <w:color w:val="auto"/>
          <w:spacing w:val="0"/>
          <w:sz w:val="32"/>
          <w:szCs w:val="32"/>
          <w:u w:val="none"/>
          <w:shd w:val="clear" w:fill="FFFFFF"/>
        </w:rPr>
        <w:t>第五章</w:t>
      </w:r>
      <w:r>
        <w:rPr>
          <w:rStyle w:val="5"/>
          <w:rFonts w:hint="eastAsia" w:ascii="黑体" w:hAnsi="黑体" w:eastAsia="黑体" w:cs="黑体"/>
          <w:i w:val="0"/>
          <w:iCs w:val="0"/>
          <w:caps w:val="0"/>
          <w:color w:val="auto"/>
          <w:spacing w:val="0"/>
          <w:sz w:val="32"/>
          <w:szCs w:val="32"/>
          <w:u w:val="none"/>
          <w:shd w:val="clear" w:fill="FFFFFF"/>
          <w:lang w:eastAsia="zh-CN"/>
        </w:rPr>
        <w:t xml:space="preserve"> </w:t>
      </w:r>
      <w:r>
        <w:rPr>
          <w:rStyle w:val="5"/>
          <w:rFonts w:hint="eastAsia" w:ascii="黑体" w:hAnsi="黑体" w:eastAsia="黑体" w:cs="黑体"/>
          <w:i w:val="0"/>
          <w:iCs w:val="0"/>
          <w:caps w:val="0"/>
          <w:color w:val="auto"/>
          <w:spacing w:val="0"/>
          <w:sz w:val="32"/>
          <w:szCs w:val="32"/>
          <w:u w:val="none"/>
          <w:shd w:val="clear" w:fill="FFFFFF"/>
        </w:rPr>
        <w:t>省自然保护区评审委员会工作制度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2" w:firstLineChars="20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第二十七条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省评审委员会原则上每季度召开一次评审会议，因工作需要可适时召开会议，会议由主任或者由主任委托的副主任召集。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2" w:firstLineChars="20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第二十八条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评审会议参会人员为省评审委员会成员和相关类型专家库中抽选的五至九名专家。被抽选专家不能参与申报对象的科学考察报告和总体规划编制、生态影响专题评价等相关工作，不能与自然保护区或者其相关申报单位存在利益关系。如存在上述情况，应当及时主动向省林业主管部门报告并回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2" w:firstLineChars="20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第二十九条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每个申报方案由省林业主管部门根据实际与有关专家商定，明确一至两名专家作为主评委员。主评委员参与实地考察并负责向省评审委员会会议介绍自然保护区的情况及初步评估意见，依据评审结果代拟评审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2" w:firstLineChars="200"/>
        <w:jc w:val="left"/>
        <w:textAlignment w:val="auto"/>
        <w:rPr>
          <w:rFonts w:hint="eastAsia" w:ascii="仿宋" w:hAnsi="仿宋" w:eastAsia="仿宋" w:cs="仿宋"/>
          <w:i w:val="0"/>
          <w:iCs w:val="0"/>
          <w:caps w:val="0"/>
          <w:color w:val="auto"/>
          <w:spacing w:val="0"/>
          <w:sz w:val="32"/>
          <w:szCs w:val="32"/>
          <w:u w:val="none"/>
          <w:shd w:val="clear" w:fill="FFFFFF"/>
        </w:rPr>
      </w:pPr>
      <w:r>
        <w:rPr>
          <w:rStyle w:val="5"/>
          <w:rFonts w:hint="eastAsia" w:ascii="仿宋" w:hAnsi="仿宋" w:eastAsia="仿宋" w:cs="仿宋"/>
          <w:i w:val="0"/>
          <w:iCs w:val="0"/>
          <w:caps w:val="0"/>
          <w:color w:val="auto"/>
          <w:spacing w:val="0"/>
          <w:sz w:val="32"/>
          <w:szCs w:val="32"/>
          <w:u w:val="none"/>
          <w:shd w:val="clear" w:fill="FFFFFF"/>
        </w:rPr>
        <w:t>第三十条</w:t>
      </w:r>
      <w:r>
        <w:rPr>
          <w:rFonts w:hint="eastAsia" w:ascii="仿宋" w:hAnsi="仿宋" w:eastAsia="仿宋" w:cs="仿宋"/>
          <w:i w:val="0"/>
          <w:iCs w:val="0"/>
          <w:caps w:val="0"/>
          <w:color w:val="auto"/>
          <w:spacing w:val="0"/>
          <w:sz w:val="32"/>
          <w:szCs w:val="32"/>
          <w:u w:val="none"/>
          <w:shd w:val="clear" w:fill="FFFFFF"/>
          <w:lang w:eastAsia="zh-CN"/>
        </w:rPr>
        <w:t xml:space="preserve"> </w:t>
      </w:r>
      <w:r>
        <w:rPr>
          <w:rFonts w:hint="eastAsia" w:ascii="仿宋" w:hAnsi="仿宋" w:eastAsia="仿宋" w:cs="仿宋"/>
          <w:i w:val="0"/>
          <w:iCs w:val="0"/>
          <w:caps w:val="0"/>
          <w:color w:val="auto"/>
          <w:spacing w:val="0"/>
          <w:sz w:val="32"/>
          <w:szCs w:val="32"/>
          <w:u w:val="none"/>
          <w:shd w:val="clear" w:fill="FFFFFF"/>
        </w:rPr>
        <w:t>参会的省评审委员会成员不得少于省评审委员会成员总数的三分之二，未参会的成员应提交书面意见。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firstLineChars="200"/>
        <w:jc w:val="left"/>
        <w:textAlignment w:val="auto"/>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i w:val="0"/>
          <w:iCs w:val="0"/>
          <w:caps w:val="0"/>
          <w:color w:val="auto"/>
          <w:spacing w:val="0"/>
          <w:sz w:val="32"/>
          <w:szCs w:val="32"/>
          <w:u w:val="none"/>
          <w:shd w:val="clear" w:fill="FFFFFF"/>
        </w:rPr>
        <w:t>评审意见以记名投票方式表决确定，满足应参会总人数（含提交书面意见者）达到三分之二以上同意且评审专家人数达到三分之二以上同意的条件为通过。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80" w:lineRule="exact"/>
        <w:ind w:left="0" w:right="0" w:firstLine="640" w:firstLineChars="200"/>
        <w:jc w:val="left"/>
        <w:textAlignment w:val="auto"/>
        <w:rPr>
          <w:rFonts w:hint="eastAsia" w:ascii="仿宋" w:hAnsi="仿宋" w:eastAsia="仿宋" w:cs="仿宋"/>
          <w:i w:val="0"/>
          <w:iCs w:val="0"/>
          <w:caps w:val="0"/>
          <w:color w:val="auto"/>
          <w:spacing w:val="0"/>
          <w:sz w:val="32"/>
          <w:szCs w:val="32"/>
          <w:u w:val="none"/>
        </w:rPr>
      </w:pPr>
      <w:r>
        <w:rPr>
          <w:rFonts w:hint="eastAsia" w:ascii="仿宋" w:hAnsi="仿宋" w:eastAsia="仿宋" w:cs="仿宋"/>
          <w:i w:val="0"/>
          <w:iCs w:val="0"/>
          <w:caps w:val="0"/>
          <w:color w:val="auto"/>
          <w:spacing w:val="0"/>
          <w:sz w:val="32"/>
          <w:szCs w:val="32"/>
          <w:u w:val="none"/>
          <w:shd w:val="clear" w:fill="FFFFFF"/>
        </w:rPr>
        <w:t>根据会议表决结果形成省评审委员会评审意见。申报单位按照评审意见对申报材料进行修改完善后，由省评审委员会专家代表审核，并出具复核意见书。</w:t>
      </w:r>
    </w:p>
    <w:p>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仿宋" w:hAnsi="仿宋" w:eastAsia="仿宋" w:cs="仿宋"/>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serif">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国标黑体">
    <w:panose1 w:val="02000500000000000000"/>
    <w:charset w:val="86"/>
    <w:family w:val="auto"/>
    <w:pitch w:val="default"/>
    <w:sig w:usb0="00000001" w:usb1="08000000" w:usb2="00000000" w:usb3="00000000" w:csb0="00060007" w:csb1="00000000"/>
  </w:font>
  <w:font w:name="国标楷体">
    <w:panose1 w:val="02000500000000000000"/>
    <w:charset w:val="86"/>
    <w:family w:val="auto"/>
    <w:pitch w:val="default"/>
    <w:sig w:usb0="00000001" w:usb1="08000000" w:usb2="00000000" w:usb3="00000000" w:csb0="00060007" w:csb1="00000000"/>
  </w:font>
  <w:font w:name="方正小标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楷体">
    <w:panose1 w:val="03000509000000000000"/>
    <w:charset w:val="86"/>
    <w:family w:val="auto"/>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BFFF22"/>
    <w:rsid w:val="BFFBF28F"/>
    <w:rsid w:val="DDF6E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张都菁</cp:lastModifiedBy>
  <dcterms:modified xsi:type="dcterms:W3CDTF">2024-10-08T17:37:17Z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689DFF588155C9B9B9FA0467C49043EA</vt:lpwstr>
  </property>
</Properties>
</file>