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FB" w:rsidRDefault="00FF30FB" w:rsidP="00FF30FB">
      <w:pPr>
        <w:spacing w:before="157" w:line="580" w:lineRule="exact"/>
        <w:rPr>
          <w:rFonts w:ascii="黑体" w:eastAsia="黑体" w:cs="黑体"/>
          <w:color w:val="000000"/>
          <w:sz w:val="32"/>
          <w:szCs w:val="32"/>
        </w:rPr>
      </w:pPr>
      <w:r>
        <w:rPr>
          <w:rFonts w:ascii="黑体" w:eastAsia="黑体" w:cs="黑体" w:hint="eastAsia"/>
          <w:color w:val="000000"/>
          <w:sz w:val="32"/>
          <w:szCs w:val="32"/>
        </w:rPr>
        <w:t>附件1</w:t>
      </w:r>
    </w:p>
    <w:p w:rsidR="00FF30FB" w:rsidRDefault="00FF30FB" w:rsidP="00FF30FB">
      <w:pPr>
        <w:spacing w:line="580" w:lineRule="exact"/>
        <w:jc w:val="center"/>
        <w:rPr>
          <w:rFonts w:ascii="方正小标宋简体" w:eastAsia="方正小标宋简体" w:cs="方正小标宋简体"/>
          <w:color w:val="000000"/>
          <w:sz w:val="44"/>
          <w:szCs w:val="44"/>
        </w:rPr>
      </w:pPr>
    </w:p>
    <w:p w:rsidR="00FF30FB" w:rsidRDefault="00FF30FB" w:rsidP="00FF30FB">
      <w:pPr>
        <w:spacing w:line="580" w:lineRule="exact"/>
        <w:jc w:val="center"/>
        <w:rPr>
          <w:rFonts w:asci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cs="方正小标宋简体" w:hint="eastAsia"/>
          <w:color w:val="000000"/>
          <w:sz w:val="44"/>
          <w:szCs w:val="44"/>
        </w:rPr>
        <w:t>生态环境检测项目内容表</w:t>
      </w:r>
      <w:bookmarkEnd w:id="0"/>
    </w:p>
    <w:p w:rsidR="00FF30FB" w:rsidRDefault="00FF30FB" w:rsidP="00FF30FB">
      <w:pPr>
        <w:spacing w:before="157" w:line="580" w:lineRule="exact"/>
        <w:jc w:val="center"/>
        <w:rPr>
          <w:rFonts w:ascii="方正小标宋简体" w:eastAsia="方正小标宋简体" w:cs="方正小标宋简体"/>
          <w:color w:val="000000"/>
          <w:sz w:val="44"/>
          <w:szCs w:val="44"/>
        </w:rPr>
      </w:pPr>
    </w:p>
    <w:tbl>
      <w:tblPr>
        <w:tblW w:w="0" w:type="auto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687"/>
        <w:gridCol w:w="2444"/>
        <w:gridCol w:w="1395"/>
        <w:gridCol w:w="3000"/>
      </w:tblGrid>
      <w:tr w:rsidR="00FF30FB" w:rsidTr="00B5477D">
        <w:tc>
          <w:tcPr>
            <w:tcW w:w="849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审核标准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指标数量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检测项目内容</w:t>
            </w:r>
          </w:p>
        </w:tc>
      </w:tr>
      <w:tr w:rsidR="00FF30FB" w:rsidTr="00B5477D">
        <w:tc>
          <w:tcPr>
            <w:tcW w:w="849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空气负氧离子含量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≥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1200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个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/cm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空气负氧离子浓度</w:t>
            </w:r>
          </w:p>
        </w:tc>
      </w:tr>
      <w:tr w:rsidR="00FF30FB" w:rsidTr="00B5477D">
        <w:tc>
          <w:tcPr>
            <w:tcW w:w="849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大气环境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《环境空气质量标准》（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GB 3838-2012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）二级浓度限值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二氧化硫（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SO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）、二氧化氮（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）、一氧化碳（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CO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）、臭氧（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）、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PM2.5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PM10</w:t>
            </w:r>
          </w:p>
        </w:tc>
      </w:tr>
      <w:tr w:rsidR="00FF30FB" w:rsidTr="00B5477D">
        <w:trPr>
          <w:trHeight w:val="3899"/>
        </w:trPr>
        <w:tc>
          <w:tcPr>
            <w:tcW w:w="849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地表水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《地表水环境质量标准》（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GB 3838-2002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）Ⅱ类标准限值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pH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值、溶解氧、高锰酸钾盐指数、化学需氧量（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COD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）、五日生化需氧量（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BOD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  <w:vertAlign w:val="subscript"/>
              </w:rPr>
              <w:t>5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）、氨氮、总磷、总氮、氰化物、挥发</w:t>
            </w:r>
            <w:proofErr w:type="gramStart"/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酚</w:t>
            </w:r>
            <w:proofErr w:type="gramEnd"/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、石油类、阴离子表面活性剂</w:t>
            </w:r>
          </w:p>
        </w:tc>
      </w:tr>
      <w:tr w:rsidR="00FF30FB" w:rsidTr="00FF30FB">
        <w:trPr>
          <w:trHeight w:val="3523"/>
        </w:trPr>
        <w:tc>
          <w:tcPr>
            <w:tcW w:w="849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地下水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《地下水环境质量标准》（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GB/T 14848-2017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）Ⅱ类标准限值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pH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值、总硬度、溶解性总固体、氨氮、亚硝酸盐、硝酸盐、氰化物、氟化物、汞、砷、镉、六价铬、总大肠菌</w:t>
            </w:r>
          </w:p>
        </w:tc>
      </w:tr>
      <w:tr w:rsidR="00FF30FB" w:rsidTr="00B5477D">
        <w:tc>
          <w:tcPr>
            <w:tcW w:w="849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污水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《污水综合排放标准》（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GB 8978-1996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）二级标准限值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pH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值、悬浮物、化学需氧量（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COD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）、生化需氧量、动植物油、氨氮、</w:t>
            </w:r>
            <w:proofErr w:type="gramStart"/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总氰化合物</w:t>
            </w:r>
            <w:proofErr w:type="gramEnd"/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、阴离子表面活性剂、磷酸盐、粪大肠菌群数</w:t>
            </w:r>
          </w:p>
        </w:tc>
      </w:tr>
      <w:tr w:rsidR="00FF30FB" w:rsidTr="00B5477D">
        <w:tc>
          <w:tcPr>
            <w:tcW w:w="849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声环境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《声环境质量标准》（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GB 3096-2008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）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类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center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l2br w:val="nil"/>
              <w:tr2bl w:val="nil"/>
            </w:tcBorders>
            <w:vAlign w:val="center"/>
          </w:tcPr>
          <w:p w:rsidR="00FF30FB" w:rsidRDefault="00FF30FB" w:rsidP="00B5477D">
            <w:pPr>
              <w:spacing w:line="520" w:lineRule="exact"/>
              <w:jc w:val="left"/>
              <w:rPr>
                <w:rFonts w:asci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连续等效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声级</w:t>
            </w:r>
          </w:p>
        </w:tc>
      </w:tr>
    </w:tbl>
    <w:p w:rsidR="00311DBF" w:rsidRDefault="00311DBF"/>
    <w:sectPr w:rsidR="00311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FB"/>
    <w:rsid w:val="00311DBF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0FB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0FB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2022-04-13T03:09:00Z</dcterms:created>
  <dcterms:modified xsi:type="dcterms:W3CDTF">2022-04-13T03:10:00Z</dcterms:modified>
</cp:coreProperties>
</file>