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ascii="仿宋" w:hAnsi="仿宋" w:eastAsia="仿宋"/>
          <w:sz w:val="44"/>
          <w:szCs w:val="44"/>
        </w:rPr>
      </w:pPr>
      <w:r>
        <w:rPr>
          <w:rFonts w:hint="eastAsia" w:ascii="等线 Light" w:hAnsi="等线 Light" w:eastAsia="等线 Light"/>
          <w:sz w:val="44"/>
          <w:szCs w:val="44"/>
        </w:rPr>
        <w:t>内蒙古自治区科技创新券实施管理办法（试行）</w:t>
      </w:r>
    </w:p>
    <w:p>
      <w:pPr>
        <w:jc w:val="center"/>
        <w:rPr>
          <w:rFonts w:ascii="仿宋" w:hAnsi="仿宋" w:eastAsia="仿宋"/>
          <w:sz w:val="30"/>
          <w:szCs w:val="30"/>
        </w:rPr>
      </w:pPr>
    </w:p>
    <w:p>
      <w:pPr>
        <w:jc w:val="center"/>
        <w:rPr>
          <w:rFonts w:ascii="黑体" w:hAnsi="黑体" w:eastAsia="黑体" w:cs="宋体"/>
          <w:sz w:val="32"/>
          <w:szCs w:val="32"/>
        </w:rPr>
      </w:pPr>
      <w:r>
        <w:rPr>
          <w:rFonts w:hint="eastAsia" w:ascii="黑体" w:hAnsi="黑体" w:eastAsia="黑体" w:cs="宋体"/>
          <w:sz w:val="32"/>
          <w:szCs w:val="32"/>
        </w:rPr>
        <w:t>第一章  总</w:t>
      </w:r>
      <w:r>
        <w:rPr>
          <w:rFonts w:ascii="黑体" w:hAnsi="黑体" w:eastAsia="黑体" w:cs="宋体"/>
          <w:sz w:val="32"/>
          <w:szCs w:val="32"/>
        </w:rPr>
        <w:t xml:space="preserve">  </w:t>
      </w:r>
      <w:r>
        <w:rPr>
          <w:rFonts w:hint="eastAsia" w:ascii="黑体" w:hAnsi="黑体" w:eastAsia="黑体" w:cs="宋体"/>
          <w:sz w:val="32"/>
          <w:szCs w:val="32"/>
        </w:rPr>
        <w:t>则</w:t>
      </w:r>
    </w:p>
    <w:p>
      <w:pPr>
        <w:widowControl/>
        <w:shd w:val="clear" w:color="auto" w:fill="FFFFFF"/>
        <w:ind w:firstLine="640" w:firstLineChars="200"/>
        <w:rPr>
          <w:rFonts w:ascii="仿宋" w:hAnsi="仿宋" w:eastAsia="仿宋"/>
          <w:sz w:val="32"/>
          <w:szCs w:val="32"/>
        </w:rPr>
      </w:pPr>
      <w:r>
        <w:rPr>
          <w:rFonts w:hint="eastAsia" w:ascii="黑体" w:hAnsi="黑体" w:eastAsia="黑体" w:cs="宋体"/>
          <w:bCs/>
          <w:kern w:val="0"/>
          <w:sz w:val="32"/>
          <w:szCs w:val="32"/>
        </w:rPr>
        <w:t>第一条</w:t>
      </w:r>
      <w:r>
        <w:rPr>
          <w:rFonts w:hint="eastAsia" w:ascii="仿宋" w:hAnsi="仿宋" w:eastAsia="仿宋" w:cs="宋体"/>
          <w:b/>
          <w:bCs/>
          <w:kern w:val="0"/>
          <w:sz w:val="32"/>
          <w:szCs w:val="32"/>
        </w:rPr>
        <w:t xml:space="preserve">  </w:t>
      </w:r>
      <w:r>
        <w:rPr>
          <w:rFonts w:hint="eastAsia" w:ascii="仿宋" w:hAnsi="仿宋" w:eastAsia="仿宋"/>
          <w:sz w:val="32"/>
          <w:szCs w:val="32"/>
        </w:rPr>
        <w:t>为</w:t>
      </w:r>
      <w:r>
        <w:rPr>
          <w:rFonts w:hint="eastAsia" w:ascii="仿宋" w:hAnsi="仿宋" w:eastAsia="仿宋"/>
          <w:sz w:val="32"/>
          <w:szCs w:val="32"/>
          <w:lang w:val="en"/>
        </w:rPr>
        <w:t>深入贯彻习近平新时代中国特色社会主义思想和党的十九大精神，加速科技成果转移转化，推动大众创业万众创新，促进科技资源开放服务，加快实施创新驱动发展战略，</w:t>
      </w:r>
      <w:r>
        <w:rPr>
          <w:rFonts w:hint="eastAsia" w:ascii="仿宋" w:hAnsi="仿宋" w:eastAsia="仿宋"/>
          <w:sz w:val="32"/>
          <w:szCs w:val="32"/>
        </w:rPr>
        <w:t>根据《国务院关于推动创新创业高质量发展打造“双创”升级版的意见》（国发〔2018〕32号） 《内蒙古自治区促进科技成果转化条例》 《关于印发&lt;内蒙古自治区促进科技成果转移转化八项措施&gt;的通知》(内政发〔2017〕2号)</w:t>
      </w:r>
      <w:r>
        <w:rPr>
          <w:rFonts w:hint="eastAsia" w:ascii="仿宋" w:hAnsi="仿宋" w:eastAsia="仿宋"/>
          <w:sz w:val="32"/>
          <w:szCs w:val="32"/>
          <w:lang w:val="en"/>
        </w:rPr>
        <w:t xml:space="preserve"> </w:t>
      </w:r>
      <w:r>
        <w:rPr>
          <w:rFonts w:hint="eastAsia" w:ascii="仿宋" w:hAnsi="仿宋" w:eastAsia="仿宋"/>
          <w:sz w:val="32"/>
          <w:szCs w:val="32"/>
        </w:rPr>
        <w:t>，结合我区实际，制定本办法。</w:t>
      </w:r>
    </w:p>
    <w:p>
      <w:pPr>
        <w:ind w:firstLine="800" w:firstLineChars="250"/>
        <w:rPr>
          <w:rFonts w:ascii="仿宋" w:hAnsi="仿宋" w:eastAsia="仿宋"/>
          <w:sz w:val="32"/>
          <w:szCs w:val="32"/>
          <w:lang w:val="en"/>
        </w:rPr>
      </w:pPr>
      <w:r>
        <w:rPr>
          <w:rFonts w:hint="eastAsia" w:ascii="黑体" w:hAnsi="黑体" w:eastAsia="黑体"/>
          <w:bCs/>
          <w:sz w:val="32"/>
          <w:szCs w:val="32"/>
        </w:rPr>
        <w:t>第二条</w:t>
      </w:r>
      <w:r>
        <w:rPr>
          <w:rFonts w:hint="eastAsia" w:ascii="仿宋" w:hAnsi="仿宋" w:eastAsia="仿宋"/>
          <w:sz w:val="32"/>
          <w:szCs w:val="32"/>
        </w:rPr>
        <w:t xml:space="preserve">  本办法所称科技创新券（以下简称“创新券”），是指利用自治区本级</w:t>
      </w:r>
      <w:r>
        <w:rPr>
          <w:rFonts w:hint="eastAsia" w:ascii="仿宋" w:hAnsi="仿宋" w:eastAsia="仿宋"/>
          <w:sz w:val="32"/>
          <w:szCs w:val="32"/>
          <w:lang w:val="en"/>
        </w:rPr>
        <w:t>科技成果转化资金，以事前申请、事后补助的方式发放给中小企业和创新创业团队的电子凭证。主要用于支持中小企业和创新创业团队充分利用高校、科研院所以及经认定的科技创新载体和科技服务中介机构（以下统称“专业服务机构”）的科技资源开展研发活动、科技创新和科技成果转移转化。</w:t>
      </w:r>
    </w:p>
    <w:p>
      <w:pPr>
        <w:ind w:firstLine="800" w:firstLineChars="250"/>
        <w:rPr>
          <w:rFonts w:ascii="仿宋" w:hAnsi="仿宋" w:eastAsia="仿宋"/>
          <w:sz w:val="32"/>
          <w:szCs w:val="32"/>
          <w:lang w:val="en"/>
        </w:rPr>
      </w:pPr>
      <w:r>
        <w:rPr>
          <w:rFonts w:hint="eastAsia" w:ascii="仿宋" w:hAnsi="仿宋" w:eastAsia="仿宋"/>
          <w:sz w:val="32"/>
          <w:szCs w:val="32"/>
          <w:lang w:val="en"/>
        </w:rPr>
        <w:t>创新券资金的主要用途：</w:t>
      </w:r>
    </w:p>
    <w:p>
      <w:pPr>
        <w:ind w:firstLine="800" w:firstLineChars="250"/>
        <w:rPr>
          <w:rFonts w:ascii="仿宋" w:hAnsi="仿宋" w:eastAsia="仿宋"/>
          <w:sz w:val="32"/>
          <w:szCs w:val="32"/>
          <w:lang w:val="en"/>
        </w:rPr>
      </w:pPr>
      <w:r>
        <w:rPr>
          <w:rFonts w:hint="eastAsia" w:ascii="仿宋" w:hAnsi="仿宋" w:eastAsia="仿宋"/>
          <w:sz w:val="32"/>
          <w:szCs w:val="32"/>
        </w:rPr>
        <w:t>1.创新券兑现资金。</w:t>
      </w:r>
      <w:r>
        <w:rPr>
          <w:rFonts w:hint="eastAsia" w:ascii="仿宋" w:hAnsi="仿宋" w:eastAsia="仿宋"/>
          <w:sz w:val="32"/>
          <w:szCs w:val="32"/>
          <w:lang w:val="en"/>
        </w:rPr>
        <w:t>主要用于对中小企业及创新创业团队发放创新券的兑现资金。</w:t>
      </w:r>
    </w:p>
    <w:p>
      <w:pPr>
        <w:ind w:firstLine="800" w:firstLineChars="250"/>
        <w:rPr>
          <w:rFonts w:ascii="仿宋" w:hAnsi="仿宋" w:eastAsia="仿宋"/>
          <w:sz w:val="32"/>
          <w:szCs w:val="32"/>
          <w:lang w:val="en"/>
        </w:rPr>
      </w:pPr>
      <w:r>
        <w:rPr>
          <w:rFonts w:hint="eastAsia" w:ascii="仿宋" w:hAnsi="仿宋" w:eastAsia="仿宋"/>
          <w:sz w:val="32"/>
          <w:szCs w:val="32"/>
        </w:rPr>
        <w:t>2.创新券管理服务资金。</w:t>
      </w:r>
      <w:r>
        <w:rPr>
          <w:rFonts w:hint="eastAsia" w:ascii="仿宋" w:hAnsi="仿宋" w:eastAsia="仿宋"/>
          <w:sz w:val="32"/>
          <w:szCs w:val="32"/>
          <w:lang w:val="en"/>
        </w:rPr>
        <w:t>主要用于支付创新券推广使用过程中的管理工作经费，金额为创新券预算资金总额的</w:t>
      </w:r>
      <w:r>
        <w:rPr>
          <w:rFonts w:hint="eastAsia" w:ascii="仿宋" w:hAnsi="仿宋" w:eastAsia="仿宋"/>
          <w:sz w:val="32"/>
          <w:szCs w:val="32"/>
        </w:rPr>
        <w:t>3%</w:t>
      </w:r>
      <w:r>
        <w:rPr>
          <w:rFonts w:hint="eastAsia" w:ascii="仿宋" w:hAnsi="仿宋" w:eastAsia="仿宋"/>
          <w:sz w:val="32"/>
          <w:szCs w:val="32"/>
          <w:lang w:val="en"/>
        </w:rPr>
        <w:t>。</w:t>
      </w:r>
    </w:p>
    <w:p>
      <w:pPr>
        <w:ind w:firstLine="800" w:firstLineChars="250"/>
        <w:rPr>
          <w:rFonts w:ascii="仿宋" w:hAnsi="仿宋" w:eastAsia="仿宋"/>
          <w:sz w:val="32"/>
          <w:szCs w:val="32"/>
          <w:lang w:val="en"/>
        </w:rPr>
      </w:pPr>
      <w:r>
        <w:rPr>
          <w:rFonts w:hint="eastAsia" w:ascii="仿宋" w:hAnsi="仿宋" w:eastAsia="仿宋"/>
          <w:sz w:val="32"/>
          <w:szCs w:val="32"/>
        </w:rPr>
        <w:t>3.绩效考核奖励金。主要用于在创新券推广使用中提供过程对接</w:t>
      </w:r>
      <w:r>
        <w:rPr>
          <w:rFonts w:hint="eastAsia" w:ascii="仿宋" w:hAnsi="仿宋" w:eastAsia="仿宋"/>
          <w:sz w:val="32"/>
          <w:szCs w:val="32"/>
          <w:lang w:val="en"/>
        </w:rPr>
        <w:t>服务的服务机构绩效奖励金，金额为创新券预算资金总额的</w:t>
      </w:r>
      <w:r>
        <w:rPr>
          <w:rFonts w:hint="eastAsia" w:ascii="仿宋" w:hAnsi="仿宋" w:eastAsia="仿宋"/>
          <w:sz w:val="32"/>
          <w:szCs w:val="32"/>
        </w:rPr>
        <w:t>5</w:t>
      </w:r>
      <w:r>
        <w:rPr>
          <w:rFonts w:hint="eastAsia" w:ascii="仿宋" w:hAnsi="仿宋" w:eastAsia="仿宋"/>
          <w:sz w:val="32"/>
          <w:szCs w:val="32"/>
          <w:lang w:val="en"/>
        </w:rPr>
        <w:t>%。</w:t>
      </w:r>
    </w:p>
    <w:p>
      <w:pPr>
        <w:ind w:firstLine="633" w:firstLineChars="198"/>
        <w:rPr>
          <w:rFonts w:ascii="仿宋" w:hAnsi="仿宋" w:eastAsia="仿宋"/>
          <w:sz w:val="32"/>
          <w:szCs w:val="32"/>
        </w:rPr>
      </w:pPr>
      <w:r>
        <w:rPr>
          <w:rFonts w:hint="eastAsia" w:ascii="黑体" w:hAnsi="黑体" w:eastAsia="黑体"/>
          <w:bCs/>
          <w:sz w:val="32"/>
          <w:szCs w:val="32"/>
        </w:rPr>
        <w:t>第三条</w:t>
      </w:r>
      <w:r>
        <w:rPr>
          <w:rFonts w:hint="eastAsia" w:ascii="仿宋" w:hAnsi="仿宋" w:eastAsia="仿宋"/>
          <w:sz w:val="32"/>
          <w:szCs w:val="32"/>
        </w:rPr>
        <w:t xml:space="preserve">  创新券的使用和管理遵循鼓励创新、诚实守信、公开透明、科学管理的原则。同年度，同事项，不能重复申领、使用、兑现创新券。</w:t>
      </w:r>
    </w:p>
    <w:p>
      <w:pPr>
        <w:ind w:firstLine="633" w:firstLineChars="198"/>
        <w:rPr>
          <w:rFonts w:ascii="仿宋" w:hAnsi="仿宋" w:eastAsia="仿宋"/>
          <w:sz w:val="32"/>
          <w:szCs w:val="32"/>
        </w:rPr>
      </w:pPr>
      <w:r>
        <w:rPr>
          <w:rFonts w:hint="eastAsia" w:ascii="黑体" w:hAnsi="黑体" w:eastAsia="黑体"/>
          <w:bCs/>
          <w:sz w:val="32"/>
          <w:szCs w:val="32"/>
        </w:rPr>
        <w:t>第四条</w:t>
      </w:r>
      <w:r>
        <w:rPr>
          <w:rFonts w:hint="eastAsia" w:ascii="仿宋" w:hAnsi="仿宋" w:eastAsia="仿宋"/>
          <w:b/>
          <w:sz w:val="32"/>
          <w:szCs w:val="32"/>
        </w:rPr>
        <w:t xml:space="preserve">  </w:t>
      </w:r>
      <w:r>
        <w:rPr>
          <w:rFonts w:hint="eastAsia" w:ascii="仿宋" w:hAnsi="仿宋" w:eastAsia="仿宋"/>
          <w:sz w:val="32"/>
          <w:szCs w:val="32"/>
        </w:rPr>
        <w:t>收取创新券的专业服务机构持创新券到指定部门兑现，可将创新券资金作为技术服务收入自行统筹支配。</w:t>
      </w:r>
    </w:p>
    <w:p>
      <w:pPr>
        <w:jc w:val="center"/>
        <w:rPr>
          <w:rFonts w:ascii="黑体" w:hAnsi="黑体" w:eastAsia="黑体" w:cs="宋体"/>
          <w:sz w:val="32"/>
          <w:szCs w:val="32"/>
        </w:rPr>
      </w:pPr>
      <w:r>
        <w:rPr>
          <w:rFonts w:hint="eastAsia" w:ascii="黑体" w:hAnsi="黑体" w:eastAsia="黑体" w:cs="宋体"/>
          <w:sz w:val="32"/>
          <w:szCs w:val="32"/>
        </w:rPr>
        <w:t>第二章  组织机构及职责</w:t>
      </w:r>
    </w:p>
    <w:p>
      <w:pPr>
        <w:ind w:firstLine="633" w:firstLineChars="198"/>
        <w:rPr>
          <w:rFonts w:ascii="仿宋" w:hAnsi="仿宋" w:eastAsia="仿宋"/>
          <w:b/>
          <w:sz w:val="32"/>
          <w:szCs w:val="32"/>
        </w:rPr>
      </w:pPr>
      <w:r>
        <w:rPr>
          <w:rFonts w:hint="eastAsia" w:ascii="黑体" w:hAnsi="黑体" w:eastAsia="黑体"/>
          <w:bCs/>
          <w:sz w:val="32"/>
          <w:szCs w:val="32"/>
        </w:rPr>
        <w:t>第五条</w:t>
      </w:r>
      <w:r>
        <w:rPr>
          <w:rFonts w:hint="eastAsia" w:ascii="仿宋" w:hAnsi="仿宋" w:eastAsia="仿宋"/>
          <w:b/>
          <w:sz w:val="32"/>
          <w:szCs w:val="32"/>
        </w:rPr>
        <w:t xml:space="preserve">  </w:t>
      </w:r>
      <w:r>
        <w:rPr>
          <w:rFonts w:hint="eastAsia" w:ascii="仿宋" w:hAnsi="仿宋" w:eastAsia="仿宋"/>
          <w:sz w:val="32"/>
          <w:szCs w:val="32"/>
        </w:rPr>
        <w:t>由自治区科技厅、财政厅成立创新券管理领导小组，负责创新券的政策制定、预算编制、资金拨付和监督管理工作，研究确定创新券实施过程中的有关事项。</w:t>
      </w:r>
      <w:r>
        <w:rPr>
          <w:rFonts w:eastAsia="仿宋" w:cs="Calibri"/>
          <w:sz w:val="32"/>
          <w:szCs w:val="32"/>
        </w:rPr>
        <w:t> </w:t>
      </w:r>
    </w:p>
    <w:p>
      <w:pPr>
        <w:ind w:firstLine="633" w:firstLineChars="198"/>
        <w:rPr>
          <w:rFonts w:ascii="仿宋" w:hAnsi="仿宋" w:eastAsia="仿宋"/>
          <w:bCs/>
          <w:sz w:val="32"/>
          <w:szCs w:val="32"/>
        </w:rPr>
      </w:pPr>
      <w:r>
        <w:rPr>
          <w:rFonts w:hint="eastAsia" w:ascii="黑体" w:hAnsi="黑体" w:eastAsia="黑体" w:cs="宋体"/>
          <w:bCs/>
          <w:kern w:val="0"/>
          <w:sz w:val="32"/>
          <w:szCs w:val="32"/>
        </w:rPr>
        <w:t xml:space="preserve">第六条 </w:t>
      </w:r>
      <w:r>
        <w:rPr>
          <w:rFonts w:hint="eastAsia" w:ascii="仿宋" w:hAnsi="仿宋" w:eastAsia="仿宋"/>
          <w:b/>
          <w:sz w:val="32"/>
          <w:szCs w:val="32"/>
        </w:rPr>
        <w:t xml:space="preserve"> </w:t>
      </w:r>
      <w:r>
        <w:rPr>
          <w:rFonts w:hint="eastAsia" w:ascii="仿宋" w:hAnsi="仿宋" w:eastAsia="仿宋"/>
          <w:bCs/>
          <w:sz w:val="32"/>
          <w:szCs w:val="32"/>
        </w:rPr>
        <w:t>创新券管理办公室设在自治区科技厅，由自治区火炬高技术产业开发中心承担创新券的审核、发放、兑现等相关的日常服务和具体管理工作，并在创新券管理领导小组指导监督下开展工作，自觉接受审计。</w:t>
      </w:r>
    </w:p>
    <w:p>
      <w:pPr>
        <w:ind w:firstLine="633" w:firstLineChars="198"/>
        <w:rPr>
          <w:rFonts w:ascii="仿宋" w:hAnsi="仿宋" w:eastAsia="仿宋"/>
          <w:bCs/>
          <w:sz w:val="32"/>
          <w:szCs w:val="32"/>
        </w:rPr>
      </w:pPr>
      <w:r>
        <w:rPr>
          <w:rFonts w:hint="eastAsia" w:ascii="黑体" w:hAnsi="黑体" w:eastAsia="黑体"/>
          <w:bCs/>
          <w:sz w:val="32"/>
          <w:szCs w:val="32"/>
        </w:rPr>
        <w:t>第七条</w:t>
      </w:r>
      <w:r>
        <w:rPr>
          <w:rFonts w:hint="eastAsia" w:ascii="仿宋" w:hAnsi="仿宋" w:eastAsia="仿宋"/>
          <w:b/>
          <w:sz w:val="32"/>
          <w:szCs w:val="32"/>
        </w:rPr>
        <w:t xml:space="preserve">  </w:t>
      </w:r>
      <w:r>
        <w:rPr>
          <w:rFonts w:hint="eastAsia" w:ascii="仿宋" w:hAnsi="仿宋" w:eastAsia="仿宋"/>
          <w:bCs/>
          <w:sz w:val="32"/>
          <w:szCs w:val="32"/>
        </w:rPr>
        <w:t>创新券管理办公室采用公开征集、自愿申报、择优选取的方式，从科技服务机构和各类创新平台中认定一批资质优良、服务专业的优秀机构成为创新券推荐机构。推荐机构是为中小企业和创新创业团队的创新券申领提供一站式服务的机构，推荐机构主要负责本地区本单位中小企业和创新创业团队创新券的政策宣传、组织推荐及有关预算编制等工作。创新券管理办公室组织专家评审，经创新券管理领导小组确定后公示。公示无异议后，列入创新券申请使用主体推荐机构名录。</w:t>
      </w:r>
    </w:p>
    <w:p>
      <w:pPr>
        <w:ind w:firstLine="633" w:firstLineChars="198"/>
        <w:rPr>
          <w:rFonts w:ascii="仿宋" w:hAnsi="仿宋" w:eastAsia="仿宋"/>
          <w:sz w:val="32"/>
          <w:szCs w:val="32"/>
        </w:rPr>
      </w:pPr>
      <w:r>
        <w:rPr>
          <w:rFonts w:hint="eastAsia" w:ascii="仿宋" w:hAnsi="仿宋" w:eastAsia="仿宋"/>
          <w:sz w:val="32"/>
          <w:szCs w:val="32"/>
        </w:rPr>
        <w:t>（一）申请成为推荐机构的科技服务机构须同时满足以下条件：</w:t>
      </w:r>
    </w:p>
    <w:p>
      <w:pPr>
        <w:ind w:firstLine="633" w:firstLineChars="198"/>
        <w:rPr>
          <w:rFonts w:ascii="仿宋" w:hAnsi="仿宋" w:eastAsia="仿宋"/>
          <w:sz w:val="32"/>
          <w:szCs w:val="32"/>
        </w:rPr>
      </w:pPr>
      <w:r>
        <w:rPr>
          <w:rFonts w:hint="eastAsia" w:ascii="仿宋" w:hAnsi="仿宋" w:eastAsia="仿宋"/>
          <w:sz w:val="32"/>
          <w:szCs w:val="32"/>
        </w:rPr>
        <w:t>1.在内蒙古注册并从事科技服务3年以上的独立法人单位，包括国家和自治区高新区管委会、科技园区管委会、盟市科技局直属事业单位等；</w:t>
      </w:r>
    </w:p>
    <w:p>
      <w:pPr>
        <w:ind w:firstLine="633" w:firstLineChars="198"/>
        <w:rPr>
          <w:rFonts w:ascii="仿宋" w:hAnsi="仿宋" w:eastAsia="仿宋"/>
          <w:sz w:val="32"/>
          <w:szCs w:val="32"/>
        </w:rPr>
      </w:pPr>
      <w:r>
        <w:rPr>
          <w:rFonts w:hint="eastAsia" w:ascii="仿宋" w:hAnsi="仿宋" w:eastAsia="仿宋"/>
          <w:sz w:val="32"/>
          <w:szCs w:val="32"/>
        </w:rPr>
        <w:t>2.从事创新券服务工作的专职人员数量不少于3人，并具有科技管理和服务能力；</w:t>
      </w:r>
    </w:p>
    <w:p>
      <w:pPr>
        <w:ind w:firstLine="633" w:firstLineChars="198"/>
        <w:rPr>
          <w:rFonts w:ascii="仿宋" w:hAnsi="仿宋" w:eastAsia="仿宋"/>
          <w:sz w:val="32"/>
          <w:szCs w:val="32"/>
        </w:rPr>
      </w:pPr>
      <w:r>
        <w:rPr>
          <w:rFonts w:hint="eastAsia" w:ascii="仿宋" w:hAnsi="仿宋" w:eastAsia="仿宋"/>
          <w:sz w:val="32"/>
          <w:szCs w:val="32"/>
        </w:rPr>
        <w:t>3.在当地创新领域具有一定影响力。</w:t>
      </w:r>
    </w:p>
    <w:p>
      <w:pPr>
        <w:ind w:firstLine="633" w:firstLineChars="198"/>
        <w:rPr>
          <w:rFonts w:ascii="仿宋" w:hAnsi="仿宋" w:eastAsia="仿宋"/>
          <w:sz w:val="32"/>
          <w:szCs w:val="32"/>
        </w:rPr>
      </w:pPr>
      <w:r>
        <w:rPr>
          <w:rFonts w:hint="eastAsia" w:ascii="仿宋" w:hAnsi="仿宋" w:eastAsia="仿宋"/>
          <w:sz w:val="32"/>
          <w:szCs w:val="32"/>
        </w:rPr>
        <w:t>（二）申请成为推荐机构的创新平台须同时满足以下条件：</w:t>
      </w:r>
    </w:p>
    <w:p>
      <w:pPr>
        <w:ind w:firstLine="633" w:firstLineChars="198"/>
        <w:rPr>
          <w:rFonts w:ascii="仿宋" w:hAnsi="仿宋" w:eastAsia="仿宋"/>
          <w:sz w:val="32"/>
          <w:szCs w:val="32"/>
        </w:rPr>
      </w:pPr>
      <w:r>
        <w:rPr>
          <w:rFonts w:hint="eastAsia" w:ascii="仿宋" w:hAnsi="仿宋" w:eastAsia="仿宋"/>
          <w:sz w:val="32"/>
          <w:szCs w:val="32"/>
        </w:rPr>
        <w:t>1.在内蒙古注册并从事创新创业服务3年以上的独立法人单位，包括国家级科技企业孵化器、众创空间（星创天地）及各类科技中介服务机构等；</w:t>
      </w:r>
    </w:p>
    <w:p>
      <w:pPr>
        <w:ind w:firstLine="633" w:firstLineChars="198"/>
        <w:rPr>
          <w:rFonts w:ascii="仿宋" w:hAnsi="仿宋" w:eastAsia="仿宋"/>
          <w:sz w:val="32"/>
          <w:szCs w:val="32"/>
        </w:rPr>
      </w:pPr>
      <w:r>
        <w:rPr>
          <w:rFonts w:hint="eastAsia" w:ascii="仿宋" w:hAnsi="仿宋" w:eastAsia="仿宋"/>
          <w:sz w:val="32"/>
          <w:szCs w:val="32"/>
        </w:rPr>
        <w:t>2.从事创新券服务工作的专职人员数量不少于3人，并接受过相关专业部门组织的科技服务从业资格培训；</w:t>
      </w:r>
    </w:p>
    <w:p>
      <w:pPr>
        <w:ind w:firstLine="633" w:firstLineChars="198"/>
        <w:rPr>
          <w:rFonts w:ascii="仿宋" w:hAnsi="仿宋" w:eastAsia="仿宋"/>
          <w:sz w:val="32"/>
          <w:szCs w:val="32"/>
        </w:rPr>
      </w:pPr>
      <w:r>
        <w:rPr>
          <w:rFonts w:hint="eastAsia" w:ascii="仿宋" w:hAnsi="仿宋" w:eastAsia="仿宋"/>
          <w:sz w:val="32"/>
          <w:szCs w:val="32"/>
        </w:rPr>
        <w:t>3.推动产学研合作创新，促进科技成果转移转化工作效果显著。</w:t>
      </w:r>
    </w:p>
    <w:p>
      <w:pPr>
        <w:ind w:firstLine="633" w:firstLineChars="198"/>
        <w:rPr>
          <w:rFonts w:ascii="仿宋" w:hAnsi="仿宋" w:eastAsia="仿宋"/>
          <w:color w:val="FF0000"/>
          <w:sz w:val="32"/>
          <w:szCs w:val="32"/>
        </w:rPr>
      </w:pPr>
      <w:r>
        <w:rPr>
          <w:rFonts w:hint="eastAsia" w:ascii="黑体" w:hAnsi="黑体" w:eastAsia="黑体"/>
          <w:bCs/>
          <w:sz w:val="32"/>
          <w:szCs w:val="32"/>
        </w:rPr>
        <w:t>第八条</w:t>
      </w:r>
      <w:r>
        <w:rPr>
          <w:rFonts w:hint="eastAsia" w:ascii="仿宋" w:hAnsi="仿宋" w:eastAsia="仿宋"/>
          <w:color w:val="FF0000"/>
          <w:sz w:val="32"/>
          <w:szCs w:val="32"/>
        </w:rPr>
        <w:t xml:space="preserve"> </w:t>
      </w:r>
      <w:r>
        <w:rPr>
          <w:rFonts w:hint="eastAsia" w:ascii="仿宋" w:hAnsi="仿宋" w:eastAsia="仿宋"/>
          <w:color w:val="00B050"/>
          <w:sz w:val="32"/>
          <w:szCs w:val="32"/>
        </w:rPr>
        <w:t xml:space="preserve"> </w:t>
      </w:r>
      <w:r>
        <w:rPr>
          <w:rFonts w:hint="eastAsia" w:ascii="仿宋" w:hAnsi="仿宋" w:eastAsia="仿宋"/>
          <w:sz w:val="32"/>
          <w:szCs w:val="32"/>
        </w:rPr>
        <w:t>创新券管理办公室采用公开征集、自愿申报、择优选取的方式，从高校、科研院所、创新载体（拥有国家级、省部级重点实验室、企业研发中心、博士工作站等研发机构的企业）、科技中介机构中认定一批专业服务机构。专业服务机构是为中小企业和创新创业团队提供研发活动、创新创业、科技成果转移转化等服务的主体，对所提供专业服务的合规性和真实性负责。创新券管理办公室组织专家评审，经创新券管理领导小组确定后公示。公示无异议后，列入创新券专业服务机构名录。专业服务机构所依托的法人单位是专业服务机构的责任主体，要切实履行工作监督、专业服务审核职责，并承担相应的法律责任。</w:t>
      </w:r>
    </w:p>
    <w:p>
      <w:pPr>
        <w:ind w:firstLine="633" w:firstLineChars="198"/>
        <w:rPr>
          <w:rFonts w:ascii="仿宋" w:hAnsi="仿宋" w:eastAsia="仿宋"/>
          <w:sz w:val="32"/>
          <w:szCs w:val="32"/>
        </w:rPr>
      </w:pPr>
      <w:r>
        <w:rPr>
          <w:rFonts w:hint="eastAsia" w:ascii="仿宋" w:hAnsi="仿宋" w:eastAsia="仿宋"/>
          <w:sz w:val="32"/>
          <w:szCs w:val="32"/>
        </w:rPr>
        <w:t>（一）以下单位申请创新券专业服务机构须同时满足以下条件：</w:t>
      </w:r>
    </w:p>
    <w:p>
      <w:pPr>
        <w:ind w:firstLine="633" w:firstLineChars="198"/>
        <w:rPr>
          <w:rFonts w:ascii="仿宋" w:hAnsi="仿宋" w:eastAsia="仿宋"/>
          <w:sz w:val="32"/>
          <w:szCs w:val="32"/>
        </w:rPr>
      </w:pPr>
      <w:r>
        <w:rPr>
          <w:rFonts w:hint="eastAsia" w:ascii="仿宋" w:hAnsi="仿宋" w:eastAsia="仿宋"/>
          <w:sz w:val="32"/>
          <w:szCs w:val="32"/>
        </w:rPr>
        <w:t>1.在内蒙古注册并符合相关行业资质、具备较强服务能力的单位，包括国家、自治区科研院所、高等院校；</w:t>
      </w:r>
    </w:p>
    <w:p>
      <w:pPr>
        <w:ind w:firstLine="633" w:firstLineChars="198"/>
        <w:rPr>
          <w:rFonts w:ascii="仿宋" w:hAnsi="仿宋" w:eastAsia="仿宋"/>
          <w:sz w:val="32"/>
          <w:szCs w:val="32"/>
        </w:rPr>
      </w:pPr>
      <w:r>
        <w:rPr>
          <w:rFonts w:hint="eastAsia" w:ascii="仿宋" w:hAnsi="仿宋" w:eastAsia="仿宋"/>
          <w:sz w:val="32"/>
          <w:szCs w:val="32"/>
        </w:rPr>
        <w:t>2.拥有国家级、省部级重点实验室、工程技术中心、技术创新中心等研发机构的企业；</w:t>
      </w:r>
    </w:p>
    <w:p>
      <w:pPr>
        <w:ind w:firstLine="633" w:firstLineChars="198"/>
        <w:rPr>
          <w:rFonts w:ascii="仿宋" w:hAnsi="仿宋" w:eastAsia="仿宋"/>
          <w:sz w:val="32"/>
          <w:szCs w:val="32"/>
        </w:rPr>
      </w:pPr>
      <w:r>
        <w:rPr>
          <w:rFonts w:hint="eastAsia" w:ascii="仿宋" w:hAnsi="仿宋" w:eastAsia="仿宋"/>
          <w:sz w:val="32"/>
          <w:szCs w:val="32"/>
        </w:rPr>
        <w:t>3.大型仪器开放共享平台管理单位；</w:t>
      </w:r>
    </w:p>
    <w:p>
      <w:pPr>
        <w:ind w:firstLine="633" w:firstLineChars="198"/>
        <w:rPr>
          <w:rFonts w:ascii="仿宋" w:hAnsi="仿宋" w:eastAsia="仿宋"/>
          <w:sz w:val="32"/>
          <w:szCs w:val="32"/>
        </w:rPr>
      </w:pPr>
      <w:r>
        <w:rPr>
          <w:rFonts w:hint="eastAsia" w:ascii="仿宋" w:hAnsi="仿宋" w:eastAsia="仿宋"/>
          <w:sz w:val="32"/>
          <w:szCs w:val="32"/>
        </w:rPr>
        <w:t>4.具有有效中国计量认证(简称“CMA”)或中国合格评定国家认可委员会（CNAS）资质，能够提供委托检验检测服务的检测机构且实验仪器设备原值不低于300万元。</w:t>
      </w:r>
    </w:p>
    <w:p>
      <w:pPr>
        <w:ind w:firstLine="633" w:firstLineChars="198"/>
        <w:rPr>
          <w:rFonts w:ascii="仿宋" w:hAnsi="仿宋" w:eastAsia="仿宋"/>
          <w:sz w:val="32"/>
          <w:szCs w:val="32"/>
        </w:rPr>
      </w:pPr>
      <w:r>
        <w:rPr>
          <w:rFonts w:hint="eastAsia" w:ascii="仿宋" w:hAnsi="仿宋" w:eastAsia="仿宋"/>
          <w:sz w:val="32"/>
          <w:szCs w:val="32"/>
        </w:rPr>
        <w:t>（二）其他社会化服务机构，经创新券管理办公室认定后获得专业服务机构资格。</w:t>
      </w:r>
    </w:p>
    <w:p>
      <w:pPr>
        <w:jc w:val="center"/>
        <w:rPr>
          <w:rFonts w:ascii="黑体" w:hAnsi="黑体" w:eastAsia="黑体" w:cs="宋体"/>
          <w:sz w:val="32"/>
          <w:szCs w:val="32"/>
        </w:rPr>
      </w:pPr>
      <w:r>
        <w:rPr>
          <w:rFonts w:hint="eastAsia" w:ascii="黑体" w:hAnsi="黑体" w:eastAsia="黑体" w:cs="宋体"/>
          <w:sz w:val="32"/>
          <w:szCs w:val="32"/>
        </w:rPr>
        <w:t>第三章 支持对象、范围和额度</w:t>
      </w:r>
    </w:p>
    <w:p>
      <w:pPr>
        <w:ind w:firstLine="633" w:firstLineChars="198"/>
        <w:rPr>
          <w:rFonts w:ascii="仿宋" w:hAnsi="仿宋" w:eastAsia="仿宋"/>
          <w:sz w:val="32"/>
          <w:szCs w:val="32"/>
        </w:rPr>
      </w:pPr>
      <w:r>
        <w:rPr>
          <w:rFonts w:hint="eastAsia" w:ascii="黑体" w:hAnsi="黑体" w:eastAsia="黑体"/>
          <w:bCs/>
          <w:sz w:val="32"/>
          <w:szCs w:val="32"/>
        </w:rPr>
        <w:t xml:space="preserve">第九条 </w:t>
      </w:r>
      <w:r>
        <w:rPr>
          <w:rFonts w:hint="eastAsia" w:ascii="仿宋" w:hAnsi="仿宋" w:eastAsia="仿宋"/>
          <w:sz w:val="32"/>
          <w:szCs w:val="32"/>
        </w:rPr>
        <w:t xml:space="preserve"> 支持对象</w:t>
      </w:r>
    </w:p>
    <w:p>
      <w:pPr>
        <w:ind w:firstLine="633" w:firstLineChars="198"/>
        <w:rPr>
          <w:rFonts w:ascii="仿宋" w:hAnsi="仿宋" w:eastAsia="仿宋"/>
          <w:sz w:val="32"/>
          <w:szCs w:val="32"/>
        </w:rPr>
      </w:pPr>
      <w:r>
        <w:rPr>
          <w:rFonts w:hint="eastAsia" w:ascii="仿宋" w:hAnsi="仿宋" w:eastAsia="仿宋"/>
          <w:color w:val="000000"/>
          <w:sz w:val="32"/>
          <w:szCs w:val="32"/>
        </w:rPr>
        <w:t>推荐机构按照属地管理的原则，所属盟市科技主管部门对申请使用创新券的中小企业和创新创业团队进行资格审查，并向创新券管理办公室报备申请创新券使用主体名录。申领使用创新券的中小企业和创新创业团队须满足以下条件：</w:t>
      </w:r>
    </w:p>
    <w:p>
      <w:pPr>
        <w:numPr>
          <w:ilvl w:val="0"/>
          <w:numId w:val="1"/>
        </w:numPr>
        <w:rPr>
          <w:rFonts w:ascii="仿宋" w:hAnsi="仿宋" w:eastAsia="仿宋"/>
          <w:sz w:val="32"/>
          <w:szCs w:val="32"/>
        </w:rPr>
      </w:pPr>
      <w:r>
        <w:rPr>
          <w:rFonts w:hint="eastAsia" w:ascii="仿宋" w:hAnsi="仿宋" w:eastAsia="仿宋"/>
          <w:sz w:val="32"/>
          <w:szCs w:val="32"/>
        </w:rPr>
        <w:t>中小企业</w:t>
      </w:r>
    </w:p>
    <w:p>
      <w:pPr>
        <w:widowControl/>
        <w:shd w:val="clear" w:color="auto" w:fill="FFFFFF"/>
        <w:spacing w:after="15"/>
        <w:ind w:firstLine="640" w:firstLineChars="200"/>
        <w:jc w:val="left"/>
        <w:outlineLvl w:val="2"/>
        <w:rPr>
          <w:rFonts w:ascii="仿宋" w:hAnsi="仿宋" w:eastAsia="仿宋"/>
          <w:color w:val="000000"/>
          <w:sz w:val="32"/>
          <w:szCs w:val="32"/>
        </w:rPr>
      </w:pPr>
      <w:r>
        <w:rPr>
          <w:rFonts w:hint="eastAsia" w:ascii="仿宋" w:hAnsi="仿宋" w:eastAsia="仿宋"/>
          <w:color w:val="000000"/>
          <w:sz w:val="32"/>
          <w:szCs w:val="32"/>
        </w:rPr>
        <w:t>注册在内蒙古自治区内的独立法人资格，具有开展科技创新活动能力有研发经费投入，具有健全的财务机构，管理规范，无不良诚信记录；与开展合作的专业服务机构无任何隶属、共建和产权纽带等关联关系。创新券优先支持科技型中小企业、高新技术企业等科技型企业。</w:t>
      </w:r>
    </w:p>
    <w:p>
      <w:pPr>
        <w:ind w:firstLine="633" w:firstLineChars="198"/>
        <w:rPr>
          <w:rFonts w:ascii="仿宋" w:hAnsi="仿宋" w:eastAsia="仿宋"/>
          <w:sz w:val="32"/>
          <w:szCs w:val="32"/>
        </w:rPr>
      </w:pPr>
      <w:r>
        <w:rPr>
          <w:rFonts w:hint="eastAsia" w:ascii="仿宋" w:hAnsi="仿宋" w:eastAsia="仿宋"/>
          <w:sz w:val="32"/>
          <w:szCs w:val="32"/>
        </w:rPr>
        <w:t>（二）创新创业团队</w:t>
      </w:r>
    </w:p>
    <w:p>
      <w:pPr>
        <w:ind w:firstLine="640" w:firstLineChars="200"/>
        <w:rPr>
          <w:rFonts w:ascii="仿宋" w:hAnsi="仿宋" w:eastAsia="仿宋"/>
          <w:sz w:val="32"/>
          <w:szCs w:val="32"/>
        </w:rPr>
      </w:pPr>
      <w:r>
        <w:rPr>
          <w:rFonts w:hint="eastAsia" w:ascii="仿宋" w:hAnsi="仿宋" w:eastAsia="仿宋"/>
          <w:sz w:val="32"/>
          <w:szCs w:val="32"/>
        </w:rPr>
        <w:t>已入驻科技企业孵化器、大学科技园、农业科技园区、众创空间等孵化载体，且拥有核心技术拟进行创业转化的尚未在工商局注册成立公司的组合团队（核心成员不少于3人）。</w:t>
      </w:r>
    </w:p>
    <w:p>
      <w:pPr>
        <w:ind w:firstLine="640" w:firstLineChars="200"/>
        <w:rPr>
          <w:rFonts w:ascii="仿宋" w:hAnsi="仿宋" w:eastAsia="仿宋"/>
          <w:sz w:val="32"/>
          <w:szCs w:val="32"/>
        </w:rPr>
      </w:pPr>
      <w:r>
        <w:rPr>
          <w:rFonts w:hint="eastAsia" w:ascii="仿宋" w:hAnsi="仿宋" w:eastAsia="仿宋"/>
          <w:sz w:val="32"/>
          <w:szCs w:val="32"/>
        </w:rPr>
        <w:t>近两年在市级以上创新创业大赛上获奖的创新创业团队，可优先获得创新券申请使用。</w:t>
      </w:r>
    </w:p>
    <w:p>
      <w:pPr>
        <w:ind w:firstLine="633" w:firstLineChars="198"/>
        <w:rPr>
          <w:rFonts w:ascii="仿宋" w:hAnsi="仿宋" w:eastAsia="仿宋"/>
          <w:sz w:val="32"/>
          <w:szCs w:val="32"/>
        </w:rPr>
      </w:pPr>
      <w:r>
        <w:rPr>
          <w:rFonts w:hint="eastAsia" w:ascii="黑体" w:hAnsi="黑体" w:eastAsia="黑体"/>
          <w:bCs/>
          <w:sz w:val="32"/>
          <w:szCs w:val="32"/>
        </w:rPr>
        <w:t xml:space="preserve">第十条 </w:t>
      </w:r>
      <w:r>
        <w:rPr>
          <w:rFonts w:hint="eastAsia" w:ascii="仿宋" w:hAnsi="仿宋" w:eastAsia="仿宋"/>
          <w:sz w:val="32"/>
          <w:szCs w:val="32"/>
        </w:rPr>
        <w:t xml:space="preserve"> 支持范围</w:t>
      </w:r>
    </w:p>
    <w:p>
      <w:pPr>
        <w:ind w:firstLine="633" w:firstLineChars="198"/>
        <w:rPr>
          <w:rFonts w:ascii="仿宋" w:hAnsi="仿宋" w:eastAsia="仿宋"/>
          <w:sz w:val="32"/>
          <w:szCs w:val="32"/>
        </w:rPr>
      </w:pPr>
      <w:r>
        <w:rPr>
          <w:rFonts w:hint="eastAsia" w:ascii="仿宋" w:hAnsi="仿宋" w:eastAsia="仿宋"/>
          <w:sz w:val="32"/>
          <w:szCs w:val="32"/>
        </w:rPr>
        <w:t>（一）创新券仅支持列入创新券名录内的中小企业及创新创业团队，与</w:t>
      </w:r>
      <w:r>
        <w:rPr>
          <w:rFonts w:hint="eastAsia" w:ascii="仿宋" w:hAnsi="仿宋" w:eastAsia="仿宋"/>
          <w:color w:val="000000"/>
          <w:sz w:val="32"/>
          <w:szCs w:val="32"/>
        </w:rPr>
        <w:t>名录内专业服务机构之间开展的与其创新活动直接相关的检验检测、合作研发、委托开发、技术解决方案、科技成果转移转化服务等科研活动给予资助。</w:t>
      </w:r>
    </w:p>
    <w:p>
      <w:pPr>
        <w:ind w:firstLine="633" w:firstLineChars="198"/>
        <w:rPr>
          <w:rFonts w:ascii="仿宋" w:hAnsi="仿宋" w:eastAsia="仿宋"/>
          <w:color w:val="000000"/>
          <w:sz w:val="32"/>
          <w:szCs w:val="32"/>
        </w:rPr>
      </w:pPr>
      <w:r>
        <w:rPr>
          <w:rFonts w:hint="eastAsia" w:ascii="仿宋" w:hAnsi="仿宋" w:eastAsia="仿宋"/>
          <w:color w:val="000000"/>
          <w:sz w:val="32"/>
          <w:szCs w:val="32"/>
        </w:rPr>
        <w:t>（二）按照法律法规或者强制性标准要求必须开展的强制检测和法定检测等非科技创新活动，或已列入自治区科技专项资金支持的在研项目，不纳入创新券支持范围。</w:t>
      </w:r>
    </w:p>
    <w:p>
      <w:pPr>
        <w:ind w:firstLine="633" w:firstLineChars="198"/>
        <w:rPr>
          <w:rFonts w:ascii="仿宋" w:hAnsi="仿宋" w:eastAsia="仿宋"/>
          <w:color w:val="000000"/>
          <w:sz w:val="32"/>
          <w:szCs w:val="32"/>
        </w:rPr>
      </w:pPr>
      <w:r>
        <w:rPr>
          <w:rFonts w:hint="eastAsia" w:ascii="仿宋" w:hAnsi="仿宋" w:eastAsia="仿宋"/>
          <w:color w:val="000000"/>
          <w:sz w:val="32"/>
          <w:szCs w:val="32"/>
        </w:rPr>
        <w:t>(三) 列入经营异常名录、严重违法失信企业名单、有重大安全事故或列入环保失信“黑名单”的企事业单位，原则上不再推荐。</w:t>
      </w:r>
    </w:p>
    <w:p>
      <w:pPr>
        <w:ind w:firstLine="633" w:firstLineChars="198"/>
        <w:rPr>
          <w:rFonts w:ascii="仿宋" w:hAnsi="仿宋" w:eastAsia="仿宋"/>
          <w:sz w:val="32"/>
          <w:szCs w:val="32"/>
        </w:rPr>
      </w:pPr>
      <w:r>
        <w:rPr>
          <w:rFonts w:hint="eastAsia" w:ascii="黑体" w:hAnsi="黑体" w:eastAsia="黑体"/>
          <w:bCs/>
          <w:sz w:val="32"/>
          <w:szCs w:val="32"/>
        </w:rPr>
        <w:t>第十一条</w:t>
      </w:r>
      <w:r>
        <w:rPr>
          <w:rFonts w:hint="eastAsia" w:ascii="仿宋" w:hAnsi="仿宋" w:eastAsia="仿宋"/>
          <w:sz w:val="32"/>
          <w:szCs w:val="32"/>
        </w:rPr>
        <w:t xml:space="preserve">  支持额度</w:t>
      </w:r>
    </w:p>
    <w:p>
      <w:pPr>
        <w:ind w:firstLine="633" w:firstLineChars="198"/>
        <w:rPr>
          <w:rFonts w:ascii="仿宋" w:hAnsi="仿宋" w:eastAsia="仿宋"/>
          <w:color w:val="000000"/>
          <w:sz w:val="32"/>
          <w:szCs w:val="32"/>
        </w:rPr>
      </w:pPr>
      <w:r>
        <w:rPr>
          <w:rFonts w:hint="eastAsia" w:ascii="仿宋" w:hAnsi="仿宋" w:eastAsia="仿宋"/>
          <w:color w:val="000000"/>
          <w:sz w:val="32"/>
          <w:szCs w:val="32"/>
        </w:rPr>
        <w:t>（一）申请创新券的中小企业及创新创业团队最低申请额度不得低于2万元。企业及团队当年使用创新券的额度不超过30万元。</w:t>
      </w:r>
    </w:p>
    <w:p>
      <w:pPr>
        <w:ind w:firstLine="633" w:firstLineChars="198"/>
        <w:rPr>
          <w:rFonts w:ascii="仿宋" w:hAnsi="仿宋" w:eastAsia="仿宋"/>
          <w:color w:val="000000"/>
          <w:sz w:val="32"/>
          <w:szCs w:val="32"/>
        </w:rPr>
      </w:pPr>
      <w:r>
        <w:rPr>
          <w:rFonts w:hint="eastAsia" w:ascii="仿宋" w:hAnsi="仿宋" w:eastAsia="仿宋"/>
          <w:color w:val="000000"/>
          <w:sz w:val="32"/>
          <w:szCs w:val="32"/>
        </w:rPr>
        <w:t>（二）申请使用的创新券后补助额度以分段超额累退比例法核定，核定比例如下：</w:t>
      </w:r>
    </w:p>
    <w:p>
      <w:pPr>
        <w:ind w:firstLine="633" w:firstLineChars="198"/>
        <w:rPr>
          <w:rFonts w:ascii="仿宋" w:hAnsi="仿宋" w:eastAsia="仿宋"/>
          <w:color w:val="000000"/>
          <w:sz w:val="32"/>
          <w:szCs w:val="32"/>
        </w:rPr>
      </w:pPr>
      <w:r>
        <w:rPr>
          <w:rFonts w:hint="eastAsia" w:ascii="仿宋" w:hAnsi="仿宋" w:eastAsia="仿宋"/>
          <w:color w:val="000000"/>
          <w:sz w:val="32"/>
          <w:szCs w:val="32"/>
        </w:rPr>
        <w:t>每年度符合补助要求的项目合同金额在10万元及以下的部分按照60%的比例核定；</w:t>
      </w:r>
    </w:p>
    <w:p>
      <w:pPr>
        <w:ind w:firstLine="633" w:firstLineChars="198"/>
        <w:rPr>
          <w:rFonts w:ascii="仿宋" w:hAnsi="仿宋" w:eastAsia="仿宋"/>
          <w:color w:val="000000"/>
          <w:sz w:val="32"/>
          <w:szCs w:val="32"/>
        </w:rPr>
      </w:pPr>
      <w:r>
        <w:rPr>
          <w:rFonts w:hint="eastAsia" w:ascii="仿宋" w:hAnsi="仿宋" w:eastAsia="仿宋"/>
          <w:color w:val="000000"/>
          <w:sz w:val="32"/>
          <w:szCs w:val="32"/>
        </w:rPr>
        <w:t>超过10万元到50万元的部分按照30%的比例核定；</w:t>
      </w:r>
    </w:p>
    <w:p>
      <w:pPr>
        <w:ind w:firstLine="633" w:firstLineChars="198"/>
        <w:rPr>
          <w:rFonts w:ascii="仿宋" w:hAnsi="仿宋" w:eastAsia="仿宋"/>
          <w:color w:val="000000"/>
          <w:sz w:val="32"/>
          <w:szCs w:val="32"/>
        </w:rPr>
      </w:pPr>
      <w:r>
        <w:rPr>
          <w:rFonts w:hint="eastAsia" w:ascii="仿宋" w:hAnsi="仿宋" w:eastAsia="仿宋"/>
          <w:color w:val="000000"/>
          <w:sz w:val="32"/>
          <w:szCs w:val="32"/>
        </w:rPr>
        <w:t>超过50万元到100万元的部分按照20%的比例核定；</w:t>
      </w:r>
    </w:p>
    <w:p>
      <w:pPr>
        <w:ind w:left="641" w:leftChars="304" w:hanging="3" w:hangingChars="1"/>
        <w:rPr>
          <w:rFonts w:ascii="仿宋" w:hAnsi="仿宋" w:eastAsia="仿宋"/>
          <w:sz w:val="32"/>
          <w:szCs w:val="32"/>
        </w:rPr>
      </w:pPr>
      <w:r>
        <w:rPr>
          <w:rFonts w:hint="eastAsia" w:ascii="仿宋" w:hAnsi="仿宋" w:eastAsia="仿宋"/>
          <w:color w:val="000000"/>
          <w:sz w:val="32"/>
          <w:szCs w:val="32"/>
        </w:rPr>
        <w:t>超过100万元以上的部分，不再予以支持。</w:t>
      </w:r>
    </w:p>
    <w:p>
      <w:pPr>
        <w:jc w:val="center"/>
        <w:rPr>
          <w:rFonts w:ascii="黑体" w:hAnsi="黑体" w:eastAsia="黑体" w:cs="宋体"/>
          <w:sz w:val="32"/>
          <w:szCs w:val="32"/>
        </w:rPr>
      </w:pPr>
      <w:r>
        <w:rPr>
          <w:rFonts w:hint="eastAsia" w:ascii="黑体" w:hAnsi="黑体" w:eastAsia="黑体" w:cs="宋体"/>
          <w:sz w:val="32"/>
          <w:szCs w:val="32"/>
        </w:rPr>
        <w:t xml:space="preserve"> 第四章  申请、发放、使用及兑现</w:t>
      </w:r>
    </w:p>
    <w:p>
      <w:pPr>
        <w:widowControl/>
        <w:spacing w:before="225" w:line="360" w:lineRule="atLeast"/>
        <w:ind w:firstLine="640" w:firstLineChars="200"/>
        <w:rPr>
          <w:rFonts w:ascii="仿宋" w:hAnsi="仿宋" w:eastAsia="仿宋"/>
          <w:color w:val="000000"/>
          <w:sz w:val="32"/>
          <w:szCs w:val="32"/>
        </w:rPr>
      </w:pPr>
      <w:r>
        <w:rPr>
          <w:rFonts w:hint="eastAsia" w:ascii="黑体" w:hAnsi="黑体" w:eastAsia="黑体" w:cs="宋体"/>
          <w:bCs/>
          <w:kern w:val="0"/>
          <w:sz w:val="32"/>
          <w:szCs w:val="32"/>
        </w:rPr>
        <w:t>第十二条</w:t>
      </w:r>
      <w:r>
        <w:rPr>
          <w:rFonts w:hint="eastAsia" w:ascii="仿宋" w:hAnsi="仿宋" w:eastAsia="仿宋" w:cs="宋体"/>
          <w:kern w:val="0"/>
          <w:sz w:val="32"/>
          <w:szCs w:val="32"/>
        </w:rPr>
        <w:t xml:space="preserve"> </w:t>
      </w:r>
      <w:r>
        <w:rPr>
          <w:rFonts w:hint="eastAsia" w:ascii="仿宋" w:hAnsi="仿宋" w:eastAsia="仿宋" w:cs="宋体"/>
          <w:color w:val="00B050"/>
          <w:kern w:val="0"/>
          <w:sz w:val="32"/>
          <w:szCs w:val="32"/>
        </w:rPr>
        <w:t xml:space="preserve"> </w:t>
      </w:r>
      <w:r>
        <w:rPr>
          <w:rFonts w:hint="eastAsia" w:ascii="仿宋" w:hAnsi="仿宋" w:eastAsia="仿宋"/>
          <w:color w:val="000000"/>
          <w:sz w:val="32"/>
          <w:szCs w:val="32"/>
        </w:rPr>
        <w:t>推荐机构组织属地内符合第九条规定的企业及团队申领创新券，申领创新券须要提交如下材料：创新服务合作意向书、企业和专业服务机构所依托单位双方诚信承诺书、组织机构代码证、上年度财务审计报告、根据需要临时明确需提交的材料。</w:t>
      </w:r>
    </w:p>
    <w:p>
      <w:pPr>
        <w:widowControl/>
        <w:spacing w:before="225" w:line="360" w:lineRule="atLeast"/>
        <w:ind w:firstLine="640" w:firstLineChars="200"/>
        <w:rPr>
          <w:rFonts w:ascii="仿宋" w:hAnsi="仿宋" w:eastAsia="仿宋" w:cs="宋体"/>
          <w:color w:val="00B050"/>
          <w:kern w:val="0"/>
          <w:sz w:val="32"/>
          <w:szCs w:val="32"/>
        </w:rPr>
      </w:pPr>
      <w:r>
        <w:rPr>
          <w:rFonts w:hint="eastAsia" w:ascii="黑体" w:hAnsi="黑体" w:eastAsia="黑体" w:cs="宋体"/>
          <w:bCs/>
          <w:kern w:val="0"/>
          <w:sz w:val="32"/>
          <w:szCs w:val="32"/>
        </w:rPr>
        <w:t>第十三条</w:t>
      </w:r>
      <w:r>
        <w:rPr>
          <w:rFonts w:hint="eastAsia" w:ascii="仿宋" w:hAnsi="仿宋" w:eastAsia="仿宋" w:cs="宋体"/>
          <w:kern w:val="0"/>
          <w:sz w:val="32"/>
          <w:szCs w:val="32"/>
        </w:rPr>
        <w:t xml:space="preserve"> </w:t>
      </w:r>
      <w:r>
        <w:rPr>
          <w:rFonts w:hint="eastAsia" w:ascii="仿宋" w:hAnsi="仿宋" w:eastAsia="仿宋"/>
          <w:color w:val="000000"/>
          <w:sz w:val="32"/>
          <w:szCs w:val="32"/>
        </w:rPr>
        <w:t>推荐机构对申领材料进行审核，审核合格后提交至创新券管理办公室。创新券管理办公室组织专家评审，经领导小组同意后予以公示。公示无异议后，创新券管理办公室根据配比额度发放创新券。</w:t>
      </w:r>
    </w:p>
    <w:p>
      <w:pPr>
        <w:widowControl/>
        <w:spacing w:before="225" w:line="360" w:lineRule="atLeast"/>
        <w:ind w:firstLine="640" w:firstLineChars="200"/>
        <w:rPr>
          <w:rFonts w:ascii="仿宋" w:hAnsi="仿宋" w:eastAsia="仿宋"/>
          <w:sz w:val="32"/>
          <w:szCs w:val="32"/>
        </w:rPr>
      </w:pPr>
      <w:r>
        <w:rPr>
          <w:rFonts w:hint="eastAsia" w:ascii="黑体" w:hAnsi="黑体" w:eastAsia="黑体" w:cs="宋体"/>
          <w:bCs/>
          <w:kern w:val="0"/>
          <w:sz w:val="32"/>
          <w:szCs w:val="32"/>
        </w:rPr>
        <w:t>第十四条</w:t>
      </w:r>
      <w:r>
        <w:rPr>
          <w:rFonts w:hint="eastAsia" w:ascii="仿宋" w:hAnsi="仿宋" w:eastAsia="仿宋" w:cs="宋体"/>
          <w:color w:val="FF0000"/>
          <w:kern w:val="0"/>
          <w:sz w:val="32"/>
          <w:szCs w:val="32"/>
        </w:rPr>
        <w:t xml:space="preserve"> </w:t>
      </w:r>
      <w:r>
        <w:rPr>
          <w:rFonts w:hint="eastAsia" w:ascii="仿宋" w:hAnsi="仿宋" w:eastAsia="仿宋"/>
          <w:color w:val="000000"/>
          <w:sz w:val="32"/>
          <w:szCs w:val="32"/>
        </w:rPr>
        <w:t>专业服务机构在接受服务委托后，提交创新服务合同。专业服务机构所依托的法人单位负责核实业务的真实性，对合同中专业服务机构所提供的服务内容、服务金额以及所接收的创新券金额予以确认，并出具函件。</w:t>
      </w:r>
    </w:p>
    <w:p>
      <w:pPr>
        <w:widowControl/>
        <w:spacing w:before="225" w:line="360" w:lineRule="atLeast"/>
        <w:ind w:firstLine="640" w:firstLineChars="200"/>
        <w:rPr>
          <w:rFonts w:ascii="仿宋" w:hAnsi="仿宋" w:eastAsia="仿宋"/>
          <w:color w:val="000000"/>
          <w:sz w:val="32"/>
          <w:szCs w:val="32"/>
        </w:rPr>
      </w:pPr>
      <w:r>
        <w:rPr>
          <w:rFonts w:hint="eastAsia" w:ascii="黑体" w:hAnsi="黑体" w:eastAsia="黑体" w:cs="宋体"/>
          <w:bCs/>
          <w:kern w:val="0"/>
          <w:sz w:val="32"/>
          <w:szCs w:val="32"/>
        </w:rPr>
        <w:t>第十五条</w:t>
      </w:r>
      <w:r>
        <w:rPr>
          <w:rFonts w:hint="eastAsia" w:ascii="仿宋" w:hAnsi="仿宋" w:eastAsia="仿宋" w:cs="宋体"/>
          <w:kern w:val="0"/>
          <w:sz w:val="32"/>
          <w:szCs w:val="32"/>
        </w:rPr>
        <w:t xml:space="preserve"> </w:t>
      </w:r>
      <w:r>
        <w:rPr>
          <w:rFonts w:hint="eastAsia" w:ascii="仿宋" w:hAnsi="仿宋" w:eastAsia="仿宋"/>
          <w:color w:val="000000"/>
          <w:sz w:val="32"/>
          <w:szCs w:val="32"/>
        </w:rPr>
        <w:t>专业服务机构在合同履行完毕后申请兑现。专业服务机构所依托的法人单位对申请兑付材料进行审核，合格后提交至创新券管理办公室。创新券管理办公室组织专家评审，审核结果经领导小组同意后进行公示。公示无异议后予以兑付。</w:t>
      </w:r>
    </w:p>
    <w:p>
      <w:pPr>
        <w:widowControl/>
        <w:spacing w:before="225" w:line="36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兑现创新券须提交如下材料：用券企业资金支付凭证、开展创新服务的合同、发票以及其他必要的佐证材料。</w:t>
      </w:r>
    </w:p>
    <w:p>
      <w:pPr>
        <w:widowControl/>
        <w:spacing w:before="225" w:line="360" w:lineRule="atLeast"/>
        <w:ind w:firstLine="640" w:firstLineChars="200"/>
        <w:rPr>
          <w:rFonts w:ascii="仿宋" w:hAnsi="仿宋" w:eastAsia="仿宋"/>
          <w:color w:val="000000"/>
          <w:sz w:val="32"/>
          <w:szCs w:val="32"/>
        </w:rPr>
      </w:pPr>
      <w:r>
        <w:rPr>
          <w:rFonts w:hint="eastAsia" w:ascii="黑体" w:hAnsi="黑体" w:eastAsia="黑体" w:cs="宋体"/>
          <w:bCs/>
          <w:kern w:val="0"/>
          <w:sz w:val="32"/>
          <w:szCs w:val="32"/>
        </w:rPr>
        <w:t>第十六条</w:t>
      </w:r>
      <w:r>
        <w:rPr>
          <w:rFonts w:hint="eastAsia" w:ascii="仿宋" w:hAnsi="仿宋" w:eastAsia="仿宋"/>
          <w:sz w:val="32"/>
          <w:szCs w:val="32"/>
        </w:rPr>
        <w:t xml:space="preserve"> </w:t>
      </w:r>
      <w:r>
        <w:rPr>
          <w:rFonts w:hint="eastAsia" w:ascii="仿宋" w:hAnsi="仿宋" w:eastAsia="仿宋"/>
          <w:color w:val="000000"/>
          <w:sz w:val="32"/>
          <w:szCs w:val="32"/>
        </w:rPr>
        <w:t xml:space="preserve"> 创新券管理办公室常年受理创新券申领和兑付业务。创新券仅限申领企业自身使用，不得转让和买卖，创新券在申请周期内（12个月）未使用将自动作废。创新券原则上每半年度集中兑付一次，可根据实际情况增加兑付次数。当年已经使用但因年度资金总量或兑付时间限制等原因未能兑现的创新券，滚动到下一年度进行兑付。</w:t>
      </w:r>
    </w:p>
    <w:p>
      <w:pPr>
        <w:widowControl/>
        <w:spacing w:before="225" w:line="360" w:lineRule="atLeast"/>
        <w:ind w:firstLine="640" w:firstLineChars="200"/>
        <w:rPr>
          <w:rFonts w:ascii="仿宋" w:hAnsi="仿宋" w:eastAsia="仿宋"/>
          <w:color w:val="000000"/>
          <w:sz w:val="32"/>
          <w:szCs w:val="32"/>
        </w:rPr>
      </w:pPr>
      <w:r>
        <w:rPr>
          <w:rFonts w:hint="eastAsia" w:ascii="黑体" w:hAnsi="黑体" w:eastAsia="黑体" w:cs="宋体"/>
          <w:bCs/>
          <w:kern w:val="0"/>
          <w:sz w:val="32"/>
          <w:szCs w:val="32"/>
        </w:rPr>
        <w:t>第十七条</w:t>
      </w:r>
      <w:r>
        <w:rPr>
          <w:rFonts w:hint="eastAsia" w:ascii="仿宋" w:hAnsi="仿宋" w:eastAsia="仿宋"/>
          <w:color w:val="000000"/>
          <w:sz w:val="32"/>
          <w:szCs w:val="32"/>
        </w:rPr>
        <w:t xml:space="preserve"> 创新券工作原则上实施全过程网络化管理，所有数据可查、可追溯。</w:t>
      </w:r>
    </w:p>
    <w:p>
      <w:pPr>
        <w:jc w:val="center"/>
        <w:rPr>
          <w:rFonts w:ascii="黑体" w:hAnsi="黑体" w:eastAsia="黑体" w:cs="宋体"/>
          <w:sz w:val="32"/>
          <w:szCs w:val="32"/>
        </w:rPr>
      </w:pPr>
      <w:r>
        <w:rPr>
          <w:rFonts w:hint="eastAsia" w:ascii="黑体" w:hAnsi="黑体" w:eastAsia="黑体" w:cs="宋体"/>
          <w:sz w:val="32"/>
          <w:szCs w:val="32"/>
        </w:rPr>
        <w:t>第五章  绩效考核及监督管理</w:t>
      </w:r>
    </w:p>
    <w:p>
      <w:pPr>
        <w:ind w:firstLine="633" w:firstLineChars="198"/>
        <w:rPr>
          <w:rFonts w:ascii="仿宋" w:hAnsi="仿宋" w:eastAsia="仿宋"/>
          <w:color w:val="000000"/>
          <w:sz w:val="32"/>
          <w:szCs w:val="32"/>
        </w:rPr>
      </w:pPr>
      <w:r>
        <w:rPr>
          <w:rFonts w:hint="eastAsia" w:ascii="黑体" w:hAnsi="黑体" w:eastAsia="黑体"/>
          <w:bCs/>
          <w:sz w:val="32"/>
          <w:szCs w:val="32"/>
        </w:rPr>
        <w:t>第十八条</w:t>
      </w:r>
      <w:r>
        <w:rPr>
          <w:rFonts w:hint="eastAsia" w:ascii="仿宋" w:hAnsi="仿宋" w:eastAsia="仿宋"/>
          <w:sz w:val="32"/>
          <w:szCs w:val="32"/>
        </w:rPr>
        <w:t xml:space="preserve">  创新券管理办公室</w:t>
      </w:r>
      <w:r>
        <w:rPr>
          <w:rFonts w:hint="eastAsia" w:ascii="仿宋" w:hAnsi="仿宋" w:eastAsia="仿宋"/>
          <w:color w:val="000000"/>
          <w:sz w:val="32"/>
          <w:szCs w:val="32"/>
        </w:rPr>
        <w:t>按照推荐机构对所推荐的中小企业和创新创业团队申请使用创新券预算编制，结合中小企业和创新创业团队使用创新券效果，对推荐机构开展绩效考核工作。考核合格的，按照绩效考核奖励金总额的65%进行奖励，每家推荐机构1年内奖励额度不超20万元。资金可用于推荐机构工作经费、工作人员和管理人员绩效支出。对考核不合格的，取消推荐机构备案资格。</w:t>
      </w:r>
    </w:p>
    <w:p>
      <w:pPr>
        <w:ind w:firstLine="633" w:firstLineChars="198"/>
        <w:rPr>
          <w:rFonts w:ascii="仿宋" w:hAnsi="仿宋" w:eastAsia="仿宋"/>
          <w:color w:val="000000"/>
          <w:sz w:val="32"/>
          <w:szCs w:val="32"/>
        </w:rPr>
      </w:pPr>
      <w:r>
        <w:rPr>
          <w:rFonts w:hint="eastAsia" w:ascii="黑体" w:hAnsi="黑体" w:eastAsia="黑体"/>
          <w:bCs/>
          <w:sz w:val="32"/>
          <w:szCs w:val="32"/>
        </w:rPr>
        <w:t>第十九条</w:t>
      </w:r>
      <w:r>
        <w:rPr>
          <w:rFonts w:hint="eastAsia" w:ascii="仿宋" w:hAnsi="仿宋" w:eastAsia="仿宋"/>
          <w:sz w:val="32"/>
          <w:szCs w:val="32"/>
        </w:rPr>
        <w:t xml:space="preserve"> 创新券管理办公室</w:t>
      </w:r>
      <w:r>
        <w:rPr>
          <w:rFonts w:hint="eastAsia" w:ascii="仿宋" w:hAnsi="仿宋" w:eastAsia="仿宋"/>
          <w:color w:val="000000"/>
          <w:sz w:val="32"/>
          <w:szCs w:val="32"/>
        </w:rPr>
        <w:t>按照专业服务机构对企业提供服务和创新券收取情况，开展绩效考核工作。考核合格的，按照绩效考核奖励金总额的35%进行奖励，每家专业服务机构1年内奖励额度不超10万元。资金可用于实验耗材、仪器运维、工作人员和管理人员绩效支出。对考核不合格的，取消专业服务机构备案资格。</w:t>
      </w:r>
    </w:p>
    <w:p>
      <w:pPr>
        <w:ind w:firstLine="633" w:firstLineChars="198"/>
        <w:rPr>
          <w:rFonts w:ascii="仿宋" w:hAnsi="仿宋" w:eastAsia="仿宋"/>
          <w:sz w:val="32"/>
          <w:szCs w:val="32"/>
        </w:rPr>
      </w:pPr>
      <w:r>
        <w:rPr>
          <w:rFonts w:hint="eastAsia" w:ascii="黑体" w:hAnsi="黑体" w:eastAsia="黑体"/>
          <w:bCs/>
          <w:sz w:val="32"/>
          <w:szCs w:val="32"/>
        </w:rPr>
        <w:t>第二十条</w:t>
      </w:r>
      <w:r>
        <w:rPr>
          <w:rFonts w:hint="eastAsia" w:ascii="仿宋" w:hAnsi="仿宋" w:eastAsia="仿宋"/>
          <w:sz w:val="32"/>
          <w:szCs w:val="32"/>
        </w:rPr>
        <w:t xml:space="preserve"> 创新券申领使用主体与专业服务机构不得提供虚假信息，或者以隐瞒产权隶属关系、虚构服务合同等方式，套取资金。对违反以上规定的单位，追回专项资金，纳入科研诚信不良记录。构成犯罪的,依法追究刑事责任。</w:t>
      </w:r>
    </w:p>
    <w:p>
      <w:pPr>
        <w:ind w:firstLine="633" w:firstLineChars="198"/>
        <w:rPr>
          <w:rFonts w:ascii="仿宋" w:hAnsi="仿宋" w:eastAsia="仿宋"/>
          <w:sz w:val="32"/>
          <w:szCs w:val="32"/>
        </w:rPr>
      </w:pPr>
      <w:r>
        <w:rPr>
          <w:rFonts w:hint="eastAsia" w:ascii="黑体" w:hAnsi="黑体" w:eastAsia="黑体"/>
          <w:bCs/>
          <w:sz w:val="32"/>
          <w:szCs w:val="32"/>
        </w:rPr>
        <w:t>第二十一条</w:t>
      </w:r>
      <w:r>
        <w:rPr>
          <w:rFonts w:hint="eastAsia" w:ascii="仿宋" w:hAnsi="仿宋" w:eastAsia="仿宋"/>
          <w:b/>
          <w:sz w:val="32"/>
          <w:szCs w:val="32"/>
        </w:rPr>
        <w:t xml:space="preserve"> </w:t>
      </w:r>
      <w:r>
        <w:rPr>
          <w:rFonts w:hint="eastAsia" w:ascii="仿宋" w:hAnsi="仿宋" w:eastAsia="仿宋"/>
          <w:sz w:val="32"/>
          <w:szCs w:val="32"/>
        </w:rPr>
        <w:t xml:space="preserve"> </w:t>
      </w:r>
      <w:r>
        <w:rPr>
          <w:rFonts w:hint="eastAsia" w:ascii="仿宋" w:hAnsi="仿宋" w:eastAsia="仿宋"/>
          <w:color w:val="282828"/>
          <w:sz w:val="32"/>
          <w:szCs w:val="32"/>
        </w:rPr>
        <w:t>为维护申请者的合法权益，参与创新券申请、兑现及管理的各单位和人员，须严格遵守保密规定，不得泄露申请者的商业信息。对违反有关规定的单位或个人按照相关法律法规处理</w:t>
      </w:r>
      <w:r>
        <w:rPr>
          <w:rFonts w:hint="eastAsia" w:ascii="仿宋" w:hAnsi="仿宋" w:eastAsia="仿宋"/>
          <w:sz w:val="32"/>
          <w:szCs w:val="32"/>
        </w:rPr>
        <w:t>。</w:t>
      </w:r>
    </w:p>
    <w:p>
      <w:pPr>
        <w:ind w:firstLine="633" w:firstLineChars="198"/>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bCs/>
          <w:sz w:val="32"/>
          <w:szCs w:val="32"/>
        </w:rPr>
        <w:t xml:space="preserve">第二十二条  </w:t>
      </w:r>
      <w:r>
        <w:rPr>
          <w:rFonts w:hint="eastAsia" w:ascii="仿宋" w:hAnsi="仿宋" w:eastAsia="仿宋"/>
          <w:sz w:val="32"/>
          <w:szCs w:val="32"/>
        </w:rPr>
        <w:t>创新券管理领导小组委托创新券管理办公室，每年按照不低于20%比例对创新券申领使用主体开展随机抽查。对于通过恶意串通、弄虚作假等行为骗取资金的单位，一经发现，即刻注销该创新券，追回资金。取消相关违规单位获得创新券资金支持，同时取消创新券推荐单位的受理资格，并纳入科研诚信名录。涉及违法的，将依法追究相关责任。</w:t>
      </w:r>
    </w:p>
    <w:p>
      <w:pPr>
        <w:jc w:val="center"/>
        <w:rPr>
          <w:rFonts w:ascii="黑体" w:hAnsi="黑体" w:eastAsia="黑体" w:cs="宋体"/>
          <w:sz w:val="32"/>
          <w:szCs w:val="32"/>
        </w:rPr>
      </w:pPr>
      <w:r>
        <w:rPr>
          <w:rFonts w:hint="eastAsia" w:ascii="黑体" w:hAnsi="黑体" w:eastAsia="黑体" w:cs="宋体"/>
          <w:sz w:val="32"/>
          <w:szCs w:val="32"/>
        </w:rPr>
        <w:t>第六章 附则</w:t>
      </w:r>
    </w:p>
    <w:p>
      <w:pPr>
        <w:ind w:firstLine="633" w:firstLineChars="198"/>
        <w:rPr>
          <w:rFonts w:ascii="仿宋" w:hAnsi="仿宋" w:eastAsia="仿宋"/>
          <w:sz w:val="32"/>
          <w:szCs w:val="32"/>
        </w:rPr>
      </w:pPr>
      <w:r>
        <w:rPr>
          <w:rFonts w:hint="eastAsia" w:ascii="黑体" w:hAnsi="黑体" w:eastAsia="黑体" w:cs="黑体"/>
          <w:sz w:val="32"/>
          <w:szCs w:val="32"/>
        </w:rPr>
        <w:t>第二十三条</w:t>
      </w:r>
      <w:r>
        <w:rPr>
          <w:rFonts w:hint="eastAsia" w:ascii="仿宋" w:hAnsi="仿宋" w:eastAsia="仿宋"/>
          <w:b/>
          <w:bCs/>
          <w:sz w:val="32"/>
          <w:szCs w:val="32"/>
        </w:rPr>
        <w:t xml:space="preserve"> </w:t>
      </w:r>
      <w:r>
        <w:rPr>
          <w:rFonts w:hint="eastAsia" w:ascii="仿宋" w:hAnsi="仿宋" w:eastAsia="仿宋"/>
          <w:sz w:val="32"/>
          <w:szCs w:val="32"/>
        </w:rPr>
        <w:t>本办法由自治区科技厅负责解释。</w:t>
      </w:r>
    </w:p>
    <w:p>
      <w:pPr>
        <w:ind w:firstLine="633" w:firstLineChars="198"/>
        <w:rPr>
          <w:rFonts w:hint="eastAsia" w:ascii="仿宋" w:hAnsi="仿宋" w:eastAsia="仿宋"/>
          <w:sz w:val="32"/>
          <w:szCs w:val="32"/>
        </w:rPr>
      </w:pPr>
      <w:r>
        <w:rPr>
          <w:rFonts w:hint="eastAsia" w:ascii="黑体" w:hAnsi="黑体" w:eastAsia="黑体" w:cs="黑体"/>
          <w:bCs/>
          <w:sz w:val="32"/>
          <w:szCs w:val="32"/>
        </w:rPr>
        <w:t>第二十四条</w:t>
      </w:r>
      <w:r>
        <w:rPr>
          <w:rFonts w:hint="eastAsia" w:ascii="仿宋" w:hAnsi="仿宋" w:eastAsia="仿宋"/>
          <w:b/>
          <w:sz w:val="32"/>
          <w:szCs w:val="32"/>
        </w:rPr>
        <w:t xml:space="preserve"> </w:t>
      </w:r>
      <w:r>
        <w:rPr>
          <w:rFonts w:hint="eastAsia" w:ascii="仿宋" w:hAnsi="仿宋" w:eastAsia="仿宋"/>
          <w:sz w:val="32"/>
          <w:szCs w:val="32"/>
        </w:rPr>
        <w:t>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E5D25"/>
    <w:multiLevelType w:val="multilevel"/>
    <w:tmpl w:val="490E5D25"/>
    <w:lvl w:ilvl="0" w:tentative="0">
      <w:start w:val="1"/>
      <w:numFmt w:val="japaneseCounting"/>
      <w:lvlText w:val="（%1）"/>
      <w:lvlJc w:val="left"/>
      <w:pPr>
        <w:ind w:left="1714" w:hanging="1080"/>
      </w:pPr>
      <w:rPr>
        <w:rFonts w:hint="default"/>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EB"/>
    <w:rsid w:val="003015BB"/>
    <w:rsid w:val="00517C48"/>
    <w:rsid w:val="007D2CC0"/>
    <w:rsid w:val="007D79D1"/>
    <w:rsid w:val="00B16BF7"/>
    <w:rsid w:val="00B94C85"/>
    <w:rsid w:val="00C651EB"/>
    <w:rsid w:val="00D66249"/>
    <w:rsid w:val="00E00270"/>
    <w:rsid w:val="00E85956"/>
    <w:rsid w:val="7EC9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3 字符"/>
    <w:basedOn w:val="7"/>
    <w:link w:val="2"/>
    <w:uiPriority w:val="9"/>
    <w:rPr>
      <w:rFonts w:ascii="宋体" w:hAnsi="宋体" w:eastAsia="宋体" w:cs="宋体"/>
      <w:b/>
      <w:bCs/>
      <w:kern w:val="0"/>
      <w:sz w:val="27"/>
      <w:szCs w:val="27"/>
    </w:rPr>
  </w:style>
  <w:style w:type="paragraph" w:styleId="11">
    <w:name w:val="List Paragraph"/>
    <w:basedOn w:val="1"/>
    <w:unhideWhenUsed/>
    <w:qFormat/>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709</Words>
  <Characters>4043</Characters>
  <Lines>33</Lines>
  <Paragraphs>9</Paragraphs>
  <TotalTime>23</TotalTime>
  <ScaleCrop>false</ScaleCrop>
  <LinksUpToDate>false</LinksUpToDate>
  <CharactersWithSpaces>4743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2020-02-27T09:40:00Z</dcterms:created>
  <dc:creator>白文志</dc:creator>
  <cp:lastModifiedBy>Administrator</cp:lastModifiedBy>
  <dcterms:modified xsi:type="dcterms:W3CDTF">2020-02-29T00:30:11Z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