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A1" w:rsidRDefault="00433EA1">
      <w:pPr>
        <w:spacing w:line="600" w:lineRule="exact"/>
        <w:jc w:val="center"/>
        <w:rPr>
          <w:rFonts w:ascii="Times New Roman" w:eastAsia="仿宋_GB2312" w:hAnsi="Times New Roman"/>
        </w:rPr>
      </w:pPr>
    </w:p>
    <w:tbl>
      <w:tblPr>
        <w:tblW w:w="9525" w:type="dxa"/>
        <w:jc w:val="center"/>
        <w:tblLayout w:type="fixed"/>
        <w:tblCellMar>
          <w:left w:w="0" w:type="dxa"/>
          <w:right w:w="0" w:type="dxa"/>
        </w:tblCellMar>
        <w:tblLook w:val="04A0" w:firstRow="1" w:lastRow="0" w:firstColumn="1" w:lastColumn="0" w:noHBand="0" w:noVBand="1"/>
      </w:tblPr>
      <w:tblGrid>
        <w:gridCol w:w="851"/>
        <w:gridCol w:w="3826"/>
        <w:gridCol w:w="3081"/>
        <w:gridCol w:w="1767"/>
      </w:tblGrid>
      <w:tr w:rsidR="00433EA1">
        <w:trPr>
          <w:trHeight w:val="450"/>
          <w:jc w:val="center"/>
        </w:trPr>
        <w:tc>
          <w:tcPr>
            <w:tcW w:w="9525" w:type="dxa"/>
            <w:gridSpan w:val="4"/>
            <w:tcBorders>
              <w:top w:val="nil"/>
              <w:left w:val="nil"/>
              <w:bottom w:val="single" w:sz="4" w:space="0" w:color="000000"/>
              <w:right w:val="nil"/>
            </w:tcBorders>
            <w:tcMar>
              <w:top w:w="15" w:type="dxa"/>
              <w:left w:w="15" w:type="dxa"/>
              <w:bottom w:w="0" w:type="dxa"/>
              <w:right w:w="15" w:type="dxa"/>
            </w:tcMar>
            <w:vAlign w:val="center"/>
          </w:tcPr>
          <w:p w:rsidR="00433EA1" w:rsidRDefault="00696AAD">
            <w:pPr>
              <w:widowControl/>
              <w:spacing w:beforeLines="50" w:before="217" w:afterLines="50" w:after="217"/>
              <w:jc w:val="center"/>
              <w:textAlignment w:val="center"/>
              <w:rPr>
                <w:rFonts w:ascii="Times New Roman" w:eastAsia="方正小标宋简体" w:hAnsi="Times New Roman"/>
                <w:sz w:val="36"/>
                <w:szCs w:val="36"/>
              </w:rPr>
            </w:pPr>
            <w:r>
              <w:rPr>
                <w:rFonts w:ascii="Times New Roman" w:eastAsia="仿宋_GB2312" w:hAnsi="Times New Roman"/>
              </w:rPr>
              <w:br w:type="page"/>
            </w:r>
            <w:bookmarkStart w:id="0" w:name="_GoBack"/>
            <w:r>
              <w:rPr>
                <w:rFonts w:ascii="Times New Roman" w:eastAsia="方正小标宋简体" w:hAnsi="Times New Roman" w:hint="eastAsia"/>
                <w:kern w:val="0"/>
                <w:sz w:val="36"/>
                <w:szCs w:val="36"/>
                <w:lang w:bidi="ar"/>
              </w:rPr>
              <w:t>内蒙古自治区</w:t>
            </w:r>
            <w:r>
              <w:rPr>
                <w:rFonts w:ascii="Times New Roman" w:eastAsia="方正小标宋简体" w:hAnsi="Times New Roman"/>
                <w:kern w:val="0"/>
                <w:sz w:val="36"/>
                <w:szCs w:val="36"/>
                <w:lang w:bidi="ar"/>
              </w:rPr>
              <w:t>202</w:t>
            </w:r>
            <w:r>
              <w:rPr>
                <w:rFonts w:ascii="Times New Roman" w:eastAsia="方正小标宋简体" w:hAnsi="Times New Roman" w:hint="eastAsia"/>
                <w:kern w:val="0"/>
                <w:sz w:val="36"/>
                <w:szCs w:val="36"/>
                <w:lang w:bidi="ar"/>
              </w:rPr>
              <w:t>1</w:t>
            </w:r>
            <w:r>
              <w:rPr>
                <w:rFonts w:ascii="Times New Roman" w:eastAsia="方正小标宋简体" w:hAnsi="Times New Roman" w:hint="eastAsia"/>
                <w:kern w:val="0"/>
                <w:sz w:val="36"/>
                <w:szCs w:val="36"/>
                <w:lang w:bidi="ar"/>
              </w:rPr>
              <w:t>年度企业研究开发中心备案名单</w:t>
            </w:r>
            <w:bookmarkEnd w:id="0"/>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3EA1" w:rsidRDefault="00696AAD">
            <w:pPr>
              <w:widowControl/>
              <w:jc w:val="center"/>
              <w:textAlignment w:val="center"/>
              <w:rPr>
                <w:rFonts w:ascii="Times New Roman" w:eastAsia="宋体" w:hAnsi="Times New Roman"/>
                <w:b/>
                <w:sz w:val="24"/>
                <w:szCs w:val="28"/>
              </w:rPr>
            </w:pPr>
            <w:r>
              <w:rPr>
                <w:rFonts w:ascii="Times New Roman" w:eastAsia="宋体" w:hAnsi="Times New Roman" w:hint="eastAsia"/>
                <w:b/>
                <w:kern w:val="0"/>
                <w:sz w:val="24"/>
                <w:szCs w:val="28"/>
                <w:lang w:bidi="ar"/>
              </w:rPr>
              <w:t>序号</w:t>
            </w:r>
          </w:p>
        </w:tc>
        <w:tc>
          <w:tcPr>
            <w:tcW w:w="3826"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433EA1" w:rsidRDefault="00696AAD">
            <w:pPr>
              <w:widowControl/>
              <w:jc w:val="center"/>
              <w:textAlignment w:val="center"/>
              <w:rPr>
                <w:rFonts w:ascii="Times New Roman" w:eastAsia="宋体" w:hAnsi="Times New Roman"/>
                <w:b/>
                <w:sz w:val="24"/>
                <w:szCs w:val="28"/>
              </w:rPr>
            </w:pPr>
            <w:r>
              <w:rPr>
                <w:rFonts w:ascii="Times New Roman" w:eastAsia="宋体" w:hAnsi="Times New Roman" w:hint="eastAsia"/>
                <w:b/>
                <w:kern w:val="0"/>
                <w:sz w:val="24"/>
                <w:szCs w:val="28"/>
                <w:lang w:bidi="ar"/>
              </w:rPr>
              <w:t>企业研发中心名称</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Times New Roman" w:eastAsia="宋体" w:hAnsi="Times New Roman"/>
                <w:b/>
                <w:sz w:val="24"/>
                <w:szCs w:val="28"/>
              </w:rPr>
            </w:pPr>
            <w:r>
              <w:rPr>
                <w:rFonts w:ascii="Times New Roman" w:eastAsia="宋体" w:hAnsi="Times New Roman" w:hint="eastAsia"/>
                <w:b/>
                <w:kern w:val="0"/>
                <w:sz w:val="24"/>
                <w:szCs w:val="28"/>
                <w:lang w:bidi="ar"/>
              </w:rPr>
              <w:t>依托单位</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Times New Roman" w:eastAsia="宋体" w:hAnsi="Times New Roman"/>
                <w:b/>
                <w:sz w:val="24"/>
                <w:szCs w:val="28"/>
              </w:rPr>
            </w:pPr>
            <w:r>
              <w:rPr>
                <w:rFonts w:ascii="Times New Roman" w:eastAsia="宋体" w:hAnsi="Times New Roman" w:hint="eastAsia"/>
                <w:b/>
                <w:kern w:val="0"/>
                <w:sz w:val="24"/>
                <w:szCs w:val="28"/>
                <w:lang w:bidi="ar"/>
              </w:rPr>
              <w:t>所属盟市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巨鹏科技网络空间安全研究开发中心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巨鹏信息科技有限公司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自立科技大数据挖掘与云运维技术研究开发中心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内蒙古自立科技有限责任公司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校信通“家校互动”平台研究开发中心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内蒙古校信通教育科技有限公司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内蒙古环保在线监控研究开发中心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内蒙古环保投资在线监控有限公司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云科</w:t>
            </w:r>
            <w:r>
              <w:rPr>
                <w:rFonts w:ascii="仿宋_GB2312" w:eastAsia="仿宋_GB2312" w:hAnsi="Times New Roman" w:hint="eastAsia"/>
                <w:kern w:val="0"/>
                <w:sz w:val="24"/>
                <w:szCs w:val="24"/>
                <w:lang w:bidi="ar"/>
              </w:rPr>
              <w:t>IT</w:t>
            </w:r>
            <w:r>
              <w:rPr>
                <w:rFonts w:ascii="仿宋_GB2312" w:eastAsia="仿宋_GB2312" w:hAnsi="Times New Roman" w:hint="eastAsia"/>
                <w:kern w:val="0"/>
                <w:sz w:val="24"/>
                <w:szCs w:val="24"/>
                <w:lang w:bidi="ar"/>
              </w:rPr>
              <w:t>信息化设计与服务研究开发中心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内蒙古云科数据服务股份有限公司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华讯智慧城市研究开发中心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内蒙古华讯软件有限公司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中寰卫星导航通信研究开发中心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内蒙古中寰卫星导航通信有限公司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正耐电气输配电设备研究开发中心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正耐电气股份有限公司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吉宏绿色包装研究开发中心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呼和浩特市吉宏印刷包装有限公司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内蒙古晶环电子蓝宝石晶体研究开发中心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内蒙古晶环电子材料有限公司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中环领先半导体级硅单晶研究开发中心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内蒙古中环领先半导体材料有限公司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内蒙古天之风科技企业研究开发中心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内蒙古天之风科技有限责任公司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硕达智水城市水治理技术研究开发中心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内蒙古硕达智水生态科技有限公司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14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华蒙科创畜牧养殖业粪污环保处理与清洁能源利用技术研究开发中心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内蒙古华蒙科创环保科技工程有限公司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科达铝业“建筑节能门窗、幕墙”研究开发中心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内蒙古科达铝业装饰工程有限公司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启明星宇节能科技研究开发中心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启明星宇</w:t>
            </w:r>
            <w:r>
              <w:rPr>
                <w:rFonts w:ascii="仿宋_GB2312" w:eastAsia="仿宋_GB2312" w:hAnsi="Times New Roman" w:hint="eastAsia"/>
                <w:kern w:val="0"/>
                <w:sz w:val="24"/>
                <w:szCs w:val="24"/>
                <w:lang w:bidi="ar"/>
              </w:rPr>
              <w:t>节</w:t>
            </w:r>
            <w:r>
              <w:rPr>
                <w:rFonts w:ascii="仿宋_GB2312" w:eastAsia="仿宋_GB2312" w:hAnsi="Times New Roman" w:hint="eastAsia"/>
                <w:kern w:val="0"/>
                <w:sz w:val="24"/>
                <w:szCs w:val="24"/>
                <w:lang w:bidi="ar"/>
              </w:rPr>
              <w:t>能科技股份有限公司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溢多利生物酶制剂研究开发中心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内蒙古溢多利生物科技有限公司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18</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内蒙古利诚乳制品研究开发中心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内蒙古利诚实业有限公司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呼和浩特市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畅行交通互联网云数据研究开发中心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包头市畅行交通信息科技有限公司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亿通重工</w:t>
            </w:r>
            <w:r>
              <w:rPr>
                <w:rFonts w:ascii="仿宋_GB2312" w:eastAsia="仿宋_GB2312" w:hAnsi="Times New Roman" w:hint="eastAsia"/>
                <w:kern w:val="0"/>
                <w:sz w:val="24"/>
                <w:szCs w:val="24"/>
                <w:lang w:bidi="ar"/>
              </w:rPr>
              <w:t>精密</w:t>
            </w:r>
            <w:r>
              <w:rPr>
                <w:rFonts w:ascii="仿宋_GB2312" w:eastAsia="仿宋_GB2312" w:hAnsi="Times New Roman" w:hint="eastAsia"/>
                <w:kern w:val="0"/>
                <w:sz w:val="24"/>
                <w:szCs w:val="24"/>
                <w:lang w:bidi="ar"/>
              </w:rPr>
              <w:t>机械</w:t>
            </w:r>
            <w:r>
              <w:rPr>
                <w:rFonts w:ascii="仿宋_GB2312" w:eastAsia="仿宋_GB2312" w:hAnsi="Times New Roman" w:hint="eastAsia"/>
                <w:kern w:val="0"/>
                <w:sz w:val="24"/>
                <w:szCs w:val="24"/>
                <w:lang w:bidi="ar"/>
              </w:rPr>
              <w:t>部件</w:t>
            </w:r>
            <w:r>
              <w:rPr>
                <w:rFonts w:ascii="仿宋_GB2312" w:eastAsia="仿宋_GB2312" w:hAnsi="Times New Roman" w:hint="eastAsia"/>
                <w:kern w:val="0"/>
                <w:sz w:val="24"/>
                <w:szCs w:val="24"/>
                <w:lang w:bidi="ar"/>
              </w:rPr>
              <w:t>与维修</w:t>
            </w:r>
            <w:r>
              <w:rPr>
                <w:rFonts w:ascii="仿宋_GB2312" w:eastAsia="仿宋_GB2312" w:hAnsi="Times New Roman" w:hint="eastAsia"/>
                <w:kern w:val="0"/>
                <w:sz w:val="24"/>
                <w:szCs w:val="24"/>
                <w:lang w:bidi="ar"/>
              </w:rPr>
              <w:t>技术</w:t>
            </w:r>
            <w:r>
              <w:rPr>
                <w:rFonts w:ascii="仿宋_GB2312" w:eastAsia="仿宋_GB2312" w:hAnsi="Times New Roman" w:hint="eastAsia"/>
                <w:kern w:val="0"/>
                <w:sz w:val="24"/>
                <w:szCs w:val="24"/>
                <w:lang w:bidi="ar"/>
              </w:rPr>
              <w:t>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内蒙古亿通重工有限公司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千山重工磁电应用技术研究开发中心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内蒙古千山重工有限公司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桥箱公司车桥及传动系统研究开发中心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包头北奔重汽桥箱有限公司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晟裕机械高品质铁路车辆钩体铸件研究开发中心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包头市晟裕机械制造有限责任公司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亚新隆顺钢铁制造研究开发中心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内蒙古亚新隆顺特钢有限公司</w:t>
            </w:r>
            <w:r>
              <w:rPr>
                <w:rFonts w:ascii="仿宋_GB2312" w:eastAsia="仿宋_GB2312" w:hAnsi="Times New Roman" w:hint="eastAsia"/>
                <w:kern w:val="0"/>
                <w:sz w:val="24"/>
                <w:szCs w:val="24"/>
                <w:lang w:bidi="ar"/>
              </w:rPr>
              <w:t xml:space="preserve">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内蒙古中铁轨枕高速铁路混凝土枕制造技术研究开发中心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内蒙古中铁轨枕制造有限公司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科发智能化食品超高压加工设备研究开发中心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包头科发高压科技有限责任公司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华蒙环保智能表具及其智能管控系统研究开发中心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包头市华蒙环保节能科技开发有限公司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内蒙杉杉科技锂电负极材料研究开发中心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内蒙古杉杉科技有限公司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29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伟之杰节能防腐保温管研究开发中</w:t>
            </w:r>
            <w:r>
              <w:rPr>
                <w:rFonts w:ascii="仿宋_GB2312" w:eastAsia="仿宋_GB2312" w:hAnsi="Times New Roman" w:hint="eastAsia"/>
                <w:kern w:val="0"/>
                <w:sz w:val="24"/>
                <w:szCs w:val="24"/>
                <w:lang w:bidi="ar"/>
              </w:rPr>
              <w:lastRenderedPageBreak/>
              <w:t>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内蒙古伟之杰节能装备有限</w:t>
            </w:r>
            <w:r>
              <w:rPr>
                <w:rFonts w:ascii="仿宋_GB2312" w:eastAsia="仿宋_GB2312" w:hAnsi="Times New Roman" w:hint="eastAsia"/>
                <w:kern w:val="0"/>
                <w:sz w:val="24"/>
                <w:szCs w:val="24"/>
                <w:lang w:bidi="ar"/>
              </w:rPr>
              <w:lastRenderedPageBreak/>
              <w:t>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30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豪安能源“高效单晶硅”研究开发中心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内蒙古豪安能源</w:t>
            </w:r>
            <w:r>
              <w:rPr>
                <w:rFonts w:ascii="仿宋_GB2312" w:eastAsia="仿宋_GB2312" w:hAnsi="Times New Roman" w:hint="eastAsia"/>
                <w:kern w:val="0"/>
                <w:sz w:val="24"/>
                <w:szCs w:val="24"/>
                <w:lang w:bidi="ar"/>
              </w:rPr>
              <w:t>科技</w:t>
            </w:r>
            <w:r>
              <w:rPr>
                <w:rFonts w:ascii="仿宋_GB2312" w:eastAsia="仿宋_GB2312" w:hAnsi="Times New Roman" w:hint="eastAsia"/>
                <w:kern w:val="0"/>
                <w:sz w:val="24"/>
                <w:szCs w:val="24"/>
                <w:lang w:bidi="ar"/>
              </w:rPr>
              <w:t>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北方众恒磁谷超高磁场稀土磁钢研究开发中心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内蒙古北方众恒磁谷新材料有限公司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弘元新材单晶硅材料研究开发中心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弘元新材料（包头）有限公司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丰川中高压化成箔研究开发中心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内蒙古丰川电子科技有限公司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包头诚钢管道研究开发中心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内蒙古诚钢管道科技有限公司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内蒙古包钢和发稀土绿色冶炼分离研究开发中心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内蒙古包钢和发稀土有限公司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内蒙古金为达“高纯、低碳”稀土金属研究开发中心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包头市金为达稀土材料有限公司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昊锐稀土高性能铈基抛光材料研究开发中心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包头市昊锐稀土有限公司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科锐微磁各向同性钕铁硼快淬磁粉研究开发中心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包头市科锐微磁新材料有限责任公司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39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包头品高永磁材料有限公司企业研究开发中心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包头品高永磁材料有限公司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包头市中鑫安泰磁业有限公司研究开发中心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包头市中鑫安泰磁业有限公司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希捷环保稀土催化剂材料研究开发中心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内蒙古希捷环保科技有限责任公司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世星科技钢结构全截面焊接设备研究开发中心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内蒙古世星新材料科技有限公司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长城高性能防沙静音节能系统门窗研究开发中心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包头市长城装饰装璜有限责任公司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内蒙古远达鑫化工二氧化碳捕集与压缩技术研究开发中心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包头市远达鑫化工有限公司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45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北方瑞能清洁能源利用研究开发中心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北方瑞能（内蒙古）集团有限公司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包头市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蒙力农牧业机械设备研究开发中心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呼伦贝尔市蒙力农牧业机械制造有限公司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兴农农机具大田作业机械研究开发中心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牙克石市兴农农机具制造有限公司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国森矿业铅锌多金属矿采选工程研究开发中心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扎兰屯市国森矿业有限责任公司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49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晟通糖业“制糖制粕工艺设备”研究开发中心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呼伦贝尔晟通糖业科技有限公司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鸿发祥“精品种猪”研究开发中心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呼伦贝尔市鸿发祥种养结合生态科技有限公司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呼伦贝尔市三江饮品有限公司蓝莓酒研究开发中心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呼伦贝尔市三江饮品有限公司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呼伦贝尔市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顺源农机产品研究开发中心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 xml:space="preserve">乌兰浩特市顺源农牧机械制造有限公司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兴安盟</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科右前旗华诚企业研究开发中心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 xml:space="preserve">　科右前旗华诚农机制造有限责任公司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兴安盟</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锦溪铝研究开发中心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内蒙古锦溪科技股份有限公司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55</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通辽精工蓝宝石晶体工艺技术研究开发中心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通辽精工蓝宝石有限公司</w:t>
            </w:r>
            <w:r>
              <w:rPr>
                <w:rFonts w:ascii="仿宋_GB2312" w:eastAsia="仿宋_GB2312" w:hAnsi="Times New Roman" w:hint="eastAsia"/>
                <w:kern w:val="0"/>
                <w:sz w:val="24"/>
                <w:szCs w:val="24"/>
                <w:lang w:bidi="ar"/>
              </w:rPr>
              <w:t xml:space="preserve">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内蒙古旭阳金属粉体及金属浆料研究开发中心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内蒙古旭阳新材料有限公司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霍煤鸿骏铝电研究开发中心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内蒙古霍煤鸿骏铝电有限责任公司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联晟新材</w:t>
            </w:r>
            <w:r>
              <w:rPr>
                <w:rFonts w:ascii="仿宋_GB2312" w:eastAsia="仿宋_GB2312" w:hAnsi="Times New Roman" w:hint="eastAsia"/>
                <w:kern w:val="0"/>
                <w:sz w:val="24"/>
                <w:szCs w:val="24"/>
                <w:lang w:bidi="ar"/>
              </w:rPr>
              <w:t>-</w:t>
            </w:r>
            <w:r>
              <w:rPr>
                <w:rFonts w:ascii="仿宋_GB2312" w:eastAsia="仿宋_GB2312" w:hAnsi="Times New Roman" w:hint="eastAsia"/>
                <w:kern w:val="0"/>
                <w:sz w:val="24"/>
                <w:szCs w:val="24"/>
                <w:lang w:bidi="ar"/>
              </w:rPr>
              <w:t>铝压延加工研究开发中心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内蒙古联晟新能源材料有限公司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59</w:t>
            </w:r>
          </w:p>
        </w:tc>
        <w:tc>
          <w:tcPr>
            <w:tcW w:w="382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内蒙古锦联铝材有限公司煤电铝研究开发中心</w:t>
            </w:r>
          </w:p>
        </w:tc>
        <w:tc>
          <w:tcPr>
            <w:tcW w:w="3081"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内蒙古锦联铝材有限公司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60</w:t>
            </w:r>
          </w:p>
        </w:tc>
        <w:tc>
          <w:tcPr>
            <w:tcW w:w="382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中建材通辽矽砂研究开发中心</w:t>
            </w:r>
          </w:p>
        </w:tc>
        <w:tc>
          <w:tcPr>
            <w:tcW w:w="3081"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中建材通辽矽砂工业有限公司</w:t>
            </w:r>
          </w:p>
        </w:tc>
        <w:tc>
          <w:tcPr>
            <w:tcW w:w="1767"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61</w:t>
            </w:r>
          </w:p>
        </w:tc>
        <w:tc>
          <w:tcPr>
            <w:tcW w:w="3826" w:type="dxa"/>
            <w:tcBorders>
              <w:top w:val="single" w:sz="4" w:space="0" w:color="auto"/>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通辽环投环境治理检验检测研究开发中心</w:t>
            </w:r>
          </w:p>
        </w:tc>
        <w:tc>
          <w:tcPr>
            <w:tcW w:w="308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通辽环保投资有限公司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通辽市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富邦铜业铜冶炼研究开发中心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赤峰富邦铜业有限责任公司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内蒙古红山建设装配式建筑研究开发中心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内蒙古红山建设（集团）有限公司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卉原建材珍珠岩新型板材研究开发中心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赤峰卉原建材有限公司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赛林泰药业特色原料药与中间体研究开发中心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赤峰赛林泰药业有限公司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普因药业抗肿瘤抗感染药物研究开发中心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内蒙古普因药业有限公司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安琪赤峰高活性酵母生产及应用技术研究开发中心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安琪酵母（赤峰）有限公司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赤峰市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蒙之原牧业绿色产业研究开发中心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锡林郭勒盟蒙之原牧业有限公司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锡林郭勒盟</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69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京东药业“国家基础药物原料药及其中间体合成技术”研究开发中心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内蒙古京东药业有限公司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京隆发电节能环保技术研究开发中心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内蒙古京隆发电有限责任公司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内蒙古凯帝斯电梯制造有限公司研究开发中心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内蒙古凯帝斯电梯制造有限公司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红阳高温隔热陶瓷纤维制品研究开发中心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内蒙古红阳高温隔热材料科技有限公司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伊东冀东绿色建材研究开发中心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内蒙古伊东冀东水泥有限公司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新太铬铁合金清洁生产技术研究开发中心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兴和县新太铁合金有限公司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普泽新材料矿棉制品加工技术研究</w:t>
            </w:r>
            <w:r>
              <w:rPr>
                <w:rFonts w:ascii="仿宋_GB2312" w:eastAsia="仿宋_GB2312" w:hAnsi="Times New Roman" w:hint="eastAsia"/>
                <w:kern w:val="0"/>
                <w:sz w:val="24"/>
                <w:szCs w:val="24"/>
                <w:lang w:bidi="ar"/>
              </w:rPr>
              <w:lastRenderedPageBreak/>
              <w:t>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内蒙古普泽新材料科技有限</w:t>
            </w:r>
            <w:r>
              <w:rPr>
                <w:rFonts w:ascii="仿宋_GB2312" w:eastAsia="仿宋_GB2312" w:hAnsi="Times New Roman" w:hint="eastAsia"/>
                <w:kern w:val="0"/>
                <w:sz w:val="24"/>
                <w:szCs w:val="24"/>
                <w:lang w:bidi="ar"/>
              </w:rPr>
              <w:lastRenderedPageBreak/>
              <w:t>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76</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多蒙德电石清洁生产技术研究开发中心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内蒙古多蒙德冶金化工集团有限公司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内蒙古利元管涵工程有限责任公司混凝土预制品研究开发中心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内蒙古利元管涵工程有限责任公司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内蒙古北方同创新能源研究开发中心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内蒙古北方同创新能源科技有限公司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79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乾峰固废综合利用制备新型墙体材料研究开发中心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内蒙古乾峰新型建材有限公司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送心农业多口味葵花籽加工技术研究开发中心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内蒙古送心农业科技发展有限公司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秋实生物“湿法胶原肠衣技术”研究开发中心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内蒙古秋实生物有限公司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珂玛</w:t>
            </w:r>
            <w:r>
              <w:rPr>
                <w:rFonts w:ascii="仿宋_GB2312" w:eastAsia="仿宋_GB2312" w:hAnsi="Times New Roman" w:hint="eastAsia"/>
                <w:kern w:val="0"/>
                <w:sz w:val="24"/>
                <w:szCs w:val="24"/>
                <w:lang w:bidi="ar"/>
              </w:rPr>
              <w:t>-</w:t>
            </w:r>
            <w:r>
              <w:rPr>
                <w:rFonts w:ascii="仿宋_GB2312" w:eastAsia="仿宋_GB2312" w:hAnsi="Times New Roman" w:hint="eastAsia"/>
                <w:kern w:val="0"/>
                <w:sz w:val="24"/>
                <w:szCs w:val="24"/>
                <w:lang w:bidi="ar"/>
              </w:rPr>
              <w:t>工大聚维酮新材料研究开发中心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乌兰察布市珂玛新材料有限公司</w:t>
            </w:r>
            <w:r>
              <w:rPr>
                <w:rFonts w:ascii="仿宋_GB2312" w:eastAsia="仿宋_GB2312" w:hAnsi="Times New Roman" w:hint="eastAsia"/>
                <w:kern w:val="0"/>
                <w:sz w:val="24"/>
                <w:szCs w:val="24"/>
                <w:lang w:bidi="ar"/>
              </w:rPr>
              <w:br/>
            </w:r>
            <w:r>
              <w:rPr>
                <w:rFonts w:ascii="仿宋_GB2312" w:eastAsia="仿宋_GB2312" w:hAnsi="Times New Roman" w:hint="eastAsia"/>
                <w:kern w:val="0"/>
                <w:sz w:val="24"/>
                <w:szCs w:val="24"/>
                <w:lang w:bidi="ar"/>
              </w:rPr>
              <w:t>内蒙古工业大学</w:t>
            </w:r>
            <w:r>
              <w:rPr>
                <w:rFonts w:ascii="仿宋_GB2312" w:eastAsia="仿宋_GB2312" w:hAnsi="Times New Roman" w:hint="eastAsia"/>
                <w:kern w:val="0"/>
                <w:sz w:val="24"/>
                <w:szCs w:val="24"/>
                <w:lang w:bidi="ar"/>
              </w:rPr>
              <w:t xml:space="preserve">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内蒙古新科绒毛复合功能絮片研究开发中心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内蒙古新科驼绒制品技术开发有限公司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乌兰察布市旭峰炭素科技有限公司大规格超高功率石墨电极节能生产研究开发中心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乌兰察布市旭峰炭素科技有限公司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85</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明兴农牧业马铃薯淀粉深加工技术研究开发中心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兴和县明兴农牧业开发有限公司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乌兰察布市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86</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海瑞科技物联网智能软件平台研究开发中心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内蒙古海瑞科技有限责任公司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87</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鄂尔多斯市民卡制卡与应用服务研究开发中心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鄂尔多斯市市民卡建设有限公司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龙腾捷通智慧城市平台研究开发中心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鄂尔多斯市龙腾捷通科技有限公司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89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寿康智慧养老研究开发中心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内蒙古寿康智慧养老服务有</w:t>
            </w:r>
            <w:r>
              <w:rPr>
                <w:rFonts w:ascii="仿宋_GB2312" w:eastAsia="仿宋_GB2312" w:hAnsi="Times New Roman" w:hint="eastAsia"/>
                <w:kern w:val="0"/>
                <w:sz w:val="24"/>
                <w:szCs w:val="24"/>
                <w:lang w:bidi="ar"/>
              </w:rPr>
              <w:lastRenderedPageBreak/>
              <w:t>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90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数矿科技智慧矿山云平台研究开发中心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内蒙古数矿科技有限公司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91</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凯图植保无人机研究开发中心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鄂尔多斯市凯图科技有限公司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92</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东蒙煤矿智能支护系列产品研究开发中心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内蒙古东蒙工贸有限责任公司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93</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元盟工贸“高精度汽车锻件”研究开发中心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鄂尔多斯市元盟工贸有限公司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94</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同新矿业矿井特种设备研究开发中心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鄂尔多斯市同新矿业技术有限公司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95</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智博机械矿用特种机械研究开发中心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鄂尔多斯市智博机械制造有限责任公司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96</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万琪机械煤矿智能装备研究开发中心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内蒙古万琪机械加工股份有限公司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97</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双欣矿业快速掘进技术研究开发中心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内蒙古双欣矿业有限公司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98</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圣龙大地低汞触媒研究开发中心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内蒙古圣龙大地科技有限公司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99</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新能能源绿色循环煤化工研发中心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新能能源有限公司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100</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东胜热电</w:t>
            </w:r>
            <w:r>
              <w:rPr>
                <w:rFonts w:ascii="仿宋_GB2312" w:eastAsia="仿宋_GB2312" w:hAnsi="Times New Roman" w:hint="eastAsia"/>
                <w:kern w:val="0"/>
                <w:sz w:val="24"/>
                <w:szCs w:val="24"/>
                <w:lang w:bidi="ar"/>
              </w:rPr>
              <w:t>5G+</w:t>
            </w:r>
            <w:r>
              <w:rPr>
                <w:rFonts w:ascii="仿宋_GB2312" w:eastAsia="仿宋_GB2312" w:hAnsi="Times New Roman" w:hint="eastAsia"/>
                <w:kern w:val="0"/>
                <w:sz w:val="24"/>
                <w:szCs w:val="24"/>
                <w:lang w:bidi="ar"/>
              </w:rPr>
              <w:t>智能发电控制技术研究开发中心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国电内蒙古东胜热电有限公司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101</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万众炜业“煤炭分质利用”研究开发中心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内蒙古万众炜业科技环保股份公司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102</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东源水务污水资源化研究开发中心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内蒙古东源水务科技发展有限公司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103</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新创资源电子废弃物循环利用研究开发中心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内蒙古新创资源再生有限公司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104</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智能煤炭</w:t>
            </w:r>
            <w:r>
              <w:rPr>
                <w:rFonts w:ascii="仿宋_GB2312" w:eastAsia="仿宋_GB2312" w:hAnsi="Times New Roman" w:hint="eastAsia"/>
                <w:kern w:val="0"/>
                <w:sz w:val="24"/>
                <w:szCs w:val="24"/>
                <w:lang w:bidi="ar"/>
              </w:rPr>
              <w:t>5G</w:t>
            </w:r>
            <w:r>
              <w:rPr>
                <w:rFonts w:ascii="仿宋_GB2312" w:eastAsia="仿宋_GB2312" w:hAnsi="Times New Roman" w:hint="eastAsia"/>
                <w:kern w:val="0"/>
                <w:sz w:val="24"/>
                <w:szCs w:val="24"/>
                <w:lang w:bidi="ar"/>
              </w:rPr>
              <w:t>工业应用研究开发中心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内蒙古智能煤炭有限责任公司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105</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东屹化工电石智能化、绿色化生产技术研究开发中心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内蒙古伊东集团东屹化工有限责任公司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106</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正能集团低阶煤分质分级利用技术研究开发中心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内蒙古正能化工集团有限公司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107</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内蒙古文德茵莱玻璃钢绿色节能门窗研究开发中心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内蒙古文德茵莱节能门窗股份有限公司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鄂尔多斯市紫荆低碳节能环保研究开发中心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鄂尔多斯市紫荆低碳生产力促进中心有限公司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109</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生力民爆“多孔粒状铵油炸药”研究开发中心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内蒙古生力民爆股份有限公司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110</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磐宏爆破技术研究开发中心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鄂尔多斯市磐宏爆破有限公司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111</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内蒙古亿维白绒山羊有限责任公司阿尔巴斯绒山羊研究开发中心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内蒙古亿维白绒山羊有限责任公司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112</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加力螺旋藻养殖与加工研究开发中心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鄂尔多斯市加力螺旋藻业有限责任公司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113</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联合化工生态环保化肥研究开发中心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内蒙古鄂尔多斯联合化工有限公司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114</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高原杏仁露有机饮品研究开发中心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内蒙古高原杏仁露有限公司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115</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内蒙古漠菇食用菌研究开发中心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内蒙古漠菇生物科技有限公司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116</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内蒙古真金种业科技有限公司玉米生物工程技术育种研究开发中心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内蒙古真金种业科技有限公司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117</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东达检验检测研究开发中心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内蒙古东达检验检测技术服务有限公司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118</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蒙苒生物有机肥研究开发中心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内蒙古蒙苒生物科技有限公司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鄂尔多斯市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119</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内蒙古百佳信信息技术研究开发中心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内蒙古百佳信科技有限公司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120</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巴彦淖尔市奥隆工程建设有限公司</w:t>
            </w:r>
            <w:r>
              <w:rPr>
                <w:rFonts w:ascii="仿宋_GB2312" w:eastAsia="仿宋_GB2312" w:hAnsi="Times New Roman" w:hint="eastAsia"/>
                <w:kern w:val="0"/>
                <w:sz w:val="24"/>
                <w:szCs w:val="24"/>
                <w:lang w:bidi="ar"/>
              </w:rPr>
              <w:lastRenderedPageBreak/>
              <w:t>企业研发中心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巴彦淖尔市奥隆工程建设有</w:t>
            </w:r>
            <w:r>
              <w:rPr>
                <w:rFonts w:ascii="仿宋_GB2312" w:eastAsia="仿宋_GB2312" w:hAnsi="Times New Roman" w:hint="eastAsia"/>
                <w:kern w:val="0"/>
                <w:sz w:val="24"/>
                <w:szCs w:val="24"/>
                <w:lang w:bidi="ar"/>
              </w:rPr>
              <w:lastRenderedPageBreak/>
              <w:t>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121</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内蒙古德宇创新农牧业机械研究开发中心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内蒙古德宇创新机械有限公司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122</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蒙强装配式自保温轻质墙板屋面板研究开发中心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巴彦淖尔市蒙强科技节能有限公司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123</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凯米克乳化炸药专用乳化剂研究开发中心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巴彦淖尔市凯米克新材料有限公司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124</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海明铁矿采、选研究开发中心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内蒙古海明矿业有限责任公司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125</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内蒙聚力工程爆破研究开发中心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内蒙聚力工程爆破有限公司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119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126</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关尔向日葵育种研究开发中心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巴彦淖尔市关尔农业发展有限责任公司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127</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晨泰向日葵产业化研究开发中心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巴彦淖尔市晨泰工贸有限公司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128</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民富果蔬种植基地研究开发中心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内蒙古民富现代农业发展有限公司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129</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御膳春生态酿酒产业化研究开发中心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内蒙古御膳春酒业有限责任公司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130</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沃丰生物有机废弃物堆肥化工艺研究开发中心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五原县沃丰生物科技有限责任公司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131</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蒙鑫伊族高品质肉羊产业化研究开发中心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内蒙古蒙鑫伊族肉食品有限公司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132</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力能肥业生物科技研究开发中心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内蒙古力能肥业生物科技有限公司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133</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易中易新型健康食品研究开发中心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内蒙古易中易农业科技有限公司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134</w:t>
            </w:r>
          </w:p>
        </w:tc>
        <w:tc>
          <w:tcPr>
            <w:tcW w:w="3826" w:type="dxa"/>
            <w:tcBorders>
              <w:top w:val="single" w:sz="4" w:space="0" w:color="000000"/>
              <w:left w:val="single" w:sz="4" w:space="0" w:color="000000"/>
              <w:bottom w:val="nil"/>
              <w:right w:val="single" w:sz="4" w:space="0" w:color="000000"/>
            </w:tcBorders>
            <w:shd w:val="clear" w:color="000000"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韩老大健康杂粮食品研究开发中心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巴彦淖尔市韩老大杂粮有限公司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巴彦淖尔市</w:t>
            </w:r>
          </w:p>
        </w:tc>
      </w:tr>
      <w:tr w:rsidR="00433EA1">
        <w:trPr>
          <w:trHeight w:val="655"/>
          <w:jc w:val="center"/>
        </w:trPr>
        <w:tc>
          <w:tcPr>
            <w:tcW w:w="85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135</w:t>
            </w:r>
          </w:p>
        </w:tc>
        <w:tc>
          <w:tcPr>
            <w:tcW w:w="382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鸿信电力股份有限公司电力智慧工</w:t>
            </w:r>
            <w:r>
              <w:rPr>
                <w:rFonts w:ascii="仿宋_GB2312" w:eastAsia="仿宋_GB2312" w:hAnsi="Times New Roman" w:hint="eastAsia"/>
                <w:kern w:val="0"/>
                <w:sz w:val="24"/>
                <w:szCs w:val="24"/>
                <w:lang w:bidi="ar"/>
              </w:rPr>
              <w:lastRenderedPageBreak/>
              <w:t>程研究开发中心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内蒙古鸿信电力股份有限公</w:t>
            </w:r>
            <w:r>
              <w:rPr>
                <w:rFonts w:ascii="仿宋_GB2312" w:eastAsia="仿宋_GB2312" w:hAnsi="Times New Roman" w:hint="eastAsia"/>
                <w:kern w:val="0"/>
                <w:sz w:val="24"/>
                <w:szCs w:val="24"/>
                <w:lang w:bidi="ar"/>
              </w:rPr>
              <w:lastRenderedPageBreak/>
              <w:t>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乌海市</w:t>
            </w:r>
          </w:p>
        </w:tc>
      </w:tr>
      <w:tr w:rsidR="00433EA1">
        <w:trPr>
          <w:trHeight w:val="930"/>
          <w:jc w:val="center"/>
        </w:trPr>
        <w:tc>
          <w:tcPr>
            <w:tcW w:w="851"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lastRenderedPageBreak/>
              <w:t>136</w:t>
            </w:r>
          </w:p>
        </w:tc>
        <w:tc>
          <w:tcPr>
            <w:tcW w:w="3826"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宝宏染料中间体研究开发中心</w:t>
            </w:r>
          </w:p>
        </w:tc>
        <w:tc>
          <w:tcPr>
            <w:tcW w:w="3081"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内蒙古宝宏化工科技股份有限公司</w:t>
            </w:r>
          </w:p>
        </w:tc>
        <w:tc>
          <w:tcPr>
            <w:tcW w:w="17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137</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宝化万辰“碳基材料”研究开发中心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乌海宝化万辰煤化工有限责任公司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138</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赛思普氢基熔融还原低碳冶炼研究开发中心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内蒙古赛思普科技有限公司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139</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西部煤化工煤焦化综合利用技术研究开发中心</w:t>
            </w:r>
            <w:r>
              <w:rPr>
                <w:rFonts w:ascii="仿宋_GB2312" w:eastAsia="仿宋_GB2312" w:hAnsi="Times New Roman" w:hint="eastAsia"/>
                <w:kern w:val="0"/>
                <w:sz w:val="24"/>
                <w:szCs w:val="24"/>
                <w:lang w:bidi="ar"/>
              </w:rPr>
              <w:t xml:space="preserve"> </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乌海市西部煤化工有限责任公司</w:t>
            </w:r>
            <w:r>
              <w:rPr>
                <w:rFonts w:ascii="仿宋_GB2312" w:eastAsia="仿宋_GB2312" w:hAnsi="Times New Roman" w:hint="eastAsia"/>
                <w:kern w:val="0"/>
                <w:sz w:val="24"/>
                <w:szCs w:val="24"/>
                <w:lang w:bidi="ar"/>
              </w:rPr>
              <w:t xml:space="preserve">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140</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国能煤焦化公司冶金焦研究开发中心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国家能源集团煤焦化有限责任公司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141</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内蒙古科硕新材料农药中间体研究开发中心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内蒙古科硕新材料科技有限公司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乌海市</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142</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星汉氟都“氟化盐”研究开发中心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内蒙古星汉氟都化工有限公司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阿拉善盟</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143</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莱科作物农药研究开发中心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内蒙古莱科作物保护有限公司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阿拉善盟</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144</w:t>
            </w:r>
          </w:p>
        </w:tc>
        <w:tc>
          <w:tcPr>
            <w:tcW w:w="3826"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内蒙古兰格生物科技有限公司医药</w:t>
            </w:r>
            <w:r>
              <w:rPr>
                <w:rFonts w:ascii="仿宋_GB2312" w:eastAsia="仿宋_GB2312" w:hAnsi="Times New Roman" w:hint="eastAsia"/>
                <w:kern w:val="0"/>
                <w:sz w:val="24"/>
                <w:szCs w:val="24"/>
                <w:lang w:bidi="ar"/>
              </w:rPr>
              <w:t>科技</w:t>
            </w:r>
            <w:r>
              <w:rPr>
                <w:rFonts w:ascii="仿宋_GB2312" w:eastAsia="仿宋_GB2312" w:hAnsi="Times New Roman" w:hint="eastAsia"/>
                <w:kern w:val="0"/>
                <w:sz w:val="24"/>
                <w:szCs w:val="24"/>
                <w:lang w:bidi="ar"/>
              </w:rPr>
              <w:t>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内蒙古兰格生物科技有限公司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阿拉善盟</w:t>
            </w:r>
          </w:p>
        </w:tc>
      </w:tr>
      <w:tr w:rsidR="00433EA1">
        <w:trPr>
          <w:trHeight w:val="6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145</w:t>
            </w:r>
          </w:p>
        </w:tc>
        <w:tc>
          <w:tcPr>
            <w:tcW w:w="382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金域凤形“耐磨铬钼合金钢”研究开发中心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内蒙古金域凤形矿业耐磨材料有限公司</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433EA1" w:rsidRDefault="00696AAD">
            <w:pPr>
              <w:widowControl/>
              <w:jc w:val="center"/>
              <w:textAlignment w:val="center"/>
              <w:rPr>
                <w:rFonts w:ascii="仿宋_GB2312" w:eastAsia="仿宋_GB2312" w:hAnsi="Times New Roman"/>
                <w:kern w:val="0"/>
                <w:sz w:val="24"/>
                <w:szCs w:val="24"/>
                <w:lang w:bidi="ar"/>
              </w:rPr>
            </w:pPr>
            <w:r>
              <w:rPr>
                <w:rFonts w:ascii="仿宋_GB2312" w:eastAsia="仿宋_GB2312" w:hAnsi="Times New Roman" w:hint="eastAsia"/>
                <w:kern w:val="0"/>
                <w:sz w:val="24"/>
                <w:szCs w:val="24"/>
                <w:lang w:bidi="ar"/>
              </w:rPr>
              <w:t>满洲里市</w:t>
            </w:r>
          </w:p>
        </w:tc>
      </w:tr>
    </w:tbl>
    <w:p w:rsidR="00433EA1" w:rsidRDefault="00433EA1">
      <w:pPr>
        <w:jc w:val="center"/>
        <w:rPr>
          <w:rFonts w:ascii="Times New Roman" w:eastAsia="宋体" w:hAnsi="Times New Roman" w:cs="Times New Roman"/>
          <w:sz w:val="21"/>
          <w:szCs w:val="24"/>
        </w:rPr>
      </w:pPr>
    </w:p>
    <w:p w:rsidR="00433EA1" w:rsidRDefault="00433EA1">
      <w:pPr>
        <w:rPr>
          <w:rFonts w:ascii="Times New Roman" w:eastAsia="仿宋" w:hAnsi="Times New Roman"/>
        </w:rPr>
      </w:pPr>
    </w:p>
    <w:p w:rsidR="00433EA1" w:rsidRDefault="00433EA1">
      <w:pPr>
        <w:rPr>
          <w:rFonts w:ascii="Times New Roman" w:eastAsia="等线" w:hAnsi="Times New Roman"/>
          <w:sz w:val="21"/>
          <w:szCs w:val="22"/>
        </w:rPr>
      </w:pPr>
    </w:p>
    <w:p w:rsidR="00433EA1" w:rsidRDefault="00433EA1">
      <w:pPr>
        <w:rPr>
          <w:rFonts w:ascii="仿宋" w:eastAsia="仿宋" w:hAnsi="仿宋"/>
        </w:rPr>
      </w:pPr>
    </w:p>
    <w:sectPr w:rsidR="00433EA1">
      <w:pgSz w:w="11906" w:h="16838"/>
      <w:pgMar w:top="1440" w:right="1588" w:bottom="1361"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83748"/>
    <w:rsid w:val="000A63A8"/>
    <w:rsid w:val="002B2321"/>
    <w:rsid w:val="002C0089"/>
    <w:rsid w:val="00433EA1"/>
    <w:rsid w:val="00696AAD"/>
    <w:rsid w:val="0081632D"/>
    <w:rsid w:val="00925291"/>
    <w:rsid w:val="009C0747"/>
    <w:rsid w:val="00AB73D5"/>
    <w:rsid w:val="00D56D90"/>
    <w:rsid w:val="00E30E45"/>
    <w:rsid w:val="00EF7D66"/>
    <w:rsid w:val="00FC75DB"/>
    <w:rsid w:val="07FB17C8"/>
    <w:rsid w:val="0D57508E"/>
    <w:rsid w:val="192B4806"/>
    <w:rsid w:val="230307D9"/>
    <w:rsid w:val="26F74A2D"/>
    <w:rsid w:val="358E6ECE"/>
    <w:rsid w:val="46EC49E3"/>
    <w:rsid w:val="58B23305"/>
    <w:rsid w:val="62483748"/>
    <w:rsid w:val="68AA2413"/>
    <w:rsid w:val="71B21BE2"/>
    <w:rsid w:val="79992A19"/>
    <w:rsid w:val="7B9E2303"/>
    <w:rsid w:val="7D84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65DEB-94E7-4AB6-B3E0-4C71B075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ajorEastAsia" w:hAnsiTheme="minorHAnsi"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liuwei</dc:creator>
  <cp:lastModifiedBy>Windows 用户</cp:lastModifiedBy>
  <cp:revision>10</cp:revision>
  <dcterms:created xsi:type="dcterms:W3CDTF">2020-11-03T05:42:00Z</dcterms:created>
  <dcterms:modified xsi:type="dcterms:W3CDTF">2021-12-28T02:30:00Z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FB52E2C187CF48339584624B066DABFE</vt:lpwstr>
  </property>
</Properties>
</file>