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E9" w:rsidRPr="009D1147" w:rsidRDefault="009D1147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9D1147">
        <w:rPr>
          <w:rFonts w:ascii="宋体" w:hAnsi="宋体" w:hint="eastAsia"/>
          <w:b/>
          <w:sz w:val="32"/>
          <w:szCs w:val="32"/>
        </w:rPr>
        <w:t>内蒙古</w:t>
      </w:r>
      <w:proofErr w:type="gramStart"/>
      <w:r w:rsidRPr="009D1147">
        <w:rPr>
          <w:rFonts w:ascii="宋体" w:hAnsi="宋体" w:hint="eastAsia"/>
          <w:b/>
          <w:bCs/>
          <w:sz w:val="32"/>
          <w:szCs w:val="44"/>
        </w:rPr>
        <w:t>众创空间</w:t>
      </w:r>
      <w:r w:rsidRPr="009D1147">
        <w:rPr>
          <w:rFonts w:ascii="宋体" w:hAnsi="宋体" w:hint="eastAsia"/>
          <w:b/>
          <w:bCs/>
          <w:sz w:val="32"/>
          <w:szCs w:val="44"/>
        </w:rPr>
        <w:t>快</w:t>
      </w:r>
      <w:proofErr w:type="gramEnd"/>
      <w:r w:rsidRPr="009D1147">
        <w:rPr>
          <w:rFonts w:ascii="宋体" w:hAnsi="宋体" w:hint="eastAsia"/>
          <w:b/>
          <w:sz w:val="32"/>
          <w:szCs w:val="32"/>
        </w:rPr>
        <w:t>报表</w:t>
      </w:r>
    </w:p>
    <w:bookmarkEnd w:id="0"/>
    <w:p w:rsidR="00B27BE9" w:rsidRDefault="009D1147">
      <w:pPr>
        <w:spacing w:beforeLines="50" w:before="156" w:afterLines="50" w:after="156"/>
        <w:jc w:val="center"/>
        <w:outlineLvl w:val="0"/>
        <w:rPr>
          <w:rFonts w:ascii="宋体" w:hAnsi="宋体"/>
          <w:b/>
          <w:bCs/>
          <w:sz w:val="30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年度第三季度</w:t>
      </w:r>
      <w:r>
        <w:rPr>
          <w:rFonts w:hint="eastAsia"/>
          <w:b/>
          <w:sz w:val="32"/>
          <w:szCs w:val="32"/>
        </w:rPr>
        <w:t>）</w:t>
      </w:r>
    </w:p>
    <w:p w:rsidR="00B27BE9" w:rsidRDefault="009D1147">
      <w:pPr>
        <w:spacing w:beforeLines="50" w:before="156" w:afterLines="50" w:after="156"/>
        <w:rPr>
          <w:rFonts w:ascii="华文中宋" w:eastAsia="仿宋_GB2312" w:hAnsi="华文中宋"/>
          <w:bCs/>
          <w:sz w:val="24"/>
          <w:szCs w:val="30"/>
          <w:u w:val="single"/>
        </w:rPr>
      </w:pPr>
      <w:proofErr w:type="gramStart"/>
      <w:r>
        <w:rPr>
          <w:rFonts w:ascii="华文中宋" w:eastAsia="仿宋_GB2312" w:hAnsi="华文中宋" w:hint="eastAsia"/>
          <w:bCs/>
          <w:sz w:val="24"/>
          <w:szCs w:val="30"/>
        </w:rPr>
        <w:t>众创空间</w:t>
      </w:r>
      <w:proofErr w:type="gramEnd"/>
      <w:r>
        <w:rPr>
          <w:rFonts w:ascii="华文中宋" w:eastAsia="仿宋_GB2312" w:hAnsi="华文中宋" w:hint="eastAsia"/>
          <w:bCs/>
          <w:sz w:val="24"/>
          <w:szCs w:val="30"/>
        </w:rPr>
        <w:t>名称：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                         </w:t>
      </w:r>
      <w:r>
        <w:rPr>
          <w:rFonts w:ascii="华文中宋" w:eastAsia="仿宋_GB2312" w:hAnsi="华文中宋" w:hint="eastAsia"/>
          <w:bCs/>
          <w:sz w:val="24"/>
          <w:szCs w:val="30"/>
        </w:rPr>
        <w:t>填报人：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    </w:t>
      </w:r>
    </w:p>
    <w:p w:rsidR="00B27BE9" w:rsidRDefault="009D1147">
      <w:pPr>
        <w:spacing w:beforeLines="50" w:before="156" w:afterLines="50" w:after="156"/>
        <w:rPr>
          <w:rFonts w:ascii="华文中宋" w:eastAsia="仿宋_GB2312" w:hAnsi="华文中宋"/>
          <w:bCs/>
          <w:sz w:val="24"/>
          <w:szCs w:val="30"/>
        </w:rPr>
      </w:pPr>
      <w:r>
        <w:rPr>
          <w:rFonts w:ascii="华文中宋" w:eastAsia="仿宋_GB2312" w:hAnsi="华文中宋" w:hint="eastAsia"/>
          <w:bCs/>
          <w:sz w:val="24"/>
          <w:szCs w:val="30"/>
        </w:rPr>
        <w:t>主管单位：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                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    </w:t>
      </w:r>
      <w:r>
        <w:rPr>
          <w:rFonts w:ascii="华文中宋" w:eastAsia="仿宋_GB2312" w:hAnsi="华文中宋" w:hint="eastAsia"/>
          <w:bCs/>
          <w:sz w:val="24"/>
          <w:szCs w:val="30"/>
        </w:rPr>
        <w:t>联系电话：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         </w:t>
      </w:r>
      <w:r>
        <w:rPr>
          <w:rFonts w:ascii="华文中宋" w:eastAsia="仿宋_GB2312" w:hAnsi="华文中宋" w:hint="eastAsia"/>
          <w:bCs/>
          <w:sz w:val="24"/>
          <w:szCs w:val="30"/>
        </w:rPr>
        <w:t xml:space="preserve"> </w:t>
      </w:r>
    </w:p>
    <w:p w:rsidR="00B27BE9" w:rsidRDefault="009D1147">
      <w:pPr>
        <w:spacing w:beforeLines="50" w:before="156" w:afterLines="50" w:after="156"/>
        <w:rPr>
          <w:rFonts w:ascii="华文中宋" w:eastAsia="仿宋_GB2312" w:hAnsi="华文中宋"/>
          <w:bCs/>
          <w:sz w:val="24"/>
          <w:szCs w:val="30"/>
          <w:u w:val="single"/>
        </w:rPr>
      </w:pPr>
      <w:r>
        <w:rPr>
          <w:rFonts w:ascii="华文中宋" w:eastAsia="仿宋_GB2312" w:hAnsi="华文中宋" w:hint="eastAsia"/>
          <w:bCs/>
          <w:sz w:val="24"/>
          <w:szCs w:val="30"/>
        </w:rPr>
        <w:t>传真：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      </w:t>
      </w:r>
      <w:r>
        <w:rPr>
          <w:rFonts w:ascii="华文中宋" w:eastAsia="仿宋_GB2312" w:hAnsi="华文中宋" w:hint="eastAsia"/>
          <w:bCs/>
          <w:sz w:val="24"/>
          <w:szCs w:val="30"/>
        </w:rPr>
        <w:t xml:space="preserve"> </w:t>
      </w:r>
      <w:r>
        <w:rPr>
          <w:rFonts w:ascii="华文中宋" w:eastAsia="仿宋_GB2312" w:hAnsi="华文中宋" w:hint="eastAsia"/>
          <w:bCs/>
          <w:sz w:val="24"/>
          <w:szCs w:val="30"/>
        </w:rPr>
        <w:t>领导签字：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      </w:t>
      </w:r>
      <w:r>
        <w:rPr>
          <w:rFonts w:ascii="华文中宋" w:eastAsia="仿宋_GB2312" w:hAnsi="华文中宋"/>
          <w:bCs/>
          <w:sz w:val="24"/>
          <w:szCs w:val="30"/>
        </w:rPr>
        <w:t>填报时间</w:t>
      </w:r>
      <w:r>
        <w:rPr>
          <w:rFonts w:ascii="华文中宋" w:eastAsia="仿宋_GB2312" w:hAnsi="华文中宋"/>
          <w:bCs/>
          <w:sz w:val="24"/>
          <w:szCs w:val="30"/>
        </w:rPr>
        <w:t xml:space="preserve">: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>年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>月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>日</w:t>
      </w:r>
    </w:p>
    <w:p w:rsidR="00B27BE9" w:rsidRDefault="009D1147">
      <w:pPr>
        <w:spacing w:beforeLines="50" w:before="156" w:afterLines="50" w:after="156"/>
        <w:rPr>
          <w:rFonts w:ascii="华文中宋" w:eastAsia="仿宋_GB2312" w:hAnsi="华文中宋"/>
          <w:bCs/>
          <w:sz w:val="24"/>
          <w:szCs w:val="30"/>
          <w:u w:val="single"/>
        </w:rPr>
      </w:pPr>
      <w:r>
        <w:rPr>
          <w:rFonts w:ascii="华文中宋" w:eastAsia="仿宋_GB2312" w:hAnsi="华文中宋"/>
          <w:bCs/>
          <w:sz w:val="24"/>
          <w:szCs w:val="30"/>
        </w:rPr>
        <w:t xml:space="preserve">E-mail: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                    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</w:t>
      </w:r>
    </w:p>
    <w:p w:rsidR="00B27BE9" w:rsidRDefault="00B27BE9">
      <w:pPr>
        <w:rPr>
          <w:rFonts w:ascii="华文中宋" w:eastAsia="仿宋_GB2312" w:hAnsi="华文中宋"/>
          <w:bCs/>
          <w:sz w:val="24"/>
          <w:szCs w:val="30"/>
          <w:u w:val="single"/>
        </w:rPr>
      </w:pPr>
    </w:p>
    <w:tbl>
      <w:tblPr>
        <w:tblW w:w="8634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0"/>
        <w:gridCol w:w="3436"/>
        <w:gridCol w:w="1618"/>
      </w:tblGrid>
      <w:tr w:rsidR="00B27BE9">
        <w:trPr>
          <w:cantSplit/>
          <w:trHeight w:val="340"/>
          <w:jc w:val="center"/>
        </w:trPr>
        <w:tc>
          <w:tcPr>
            <w:tcW w:w="3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BE9" w:rsidRDefault="009D1147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指标</w:t>
            </w:r>
          </w:p>
        </w:tc>
        <w:tc>
          <w:tcPr>
            <w:tcW w:w="34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7BE9" w:rsidRDefault="009D1147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数量</w:t>
            </w:r>
          </w:p>
        </w:tc>
        <w:tc>
          <w:tcPr>
            <w:tcW w:w="16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单位</w:t>
            </w:r>
          </w:p>
        </w:tc>
      </w:tr>
      <w:tr w:rsidR="00B27BE9">
        <w:trPr>
          <w:cantSplit/>
          <w:trHeight w:val="344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sz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运营情况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BE9" w:rsidRDefault="009D114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B27BE9">
        <w:trPr>
          <w:cantSplit/>
          <w:trHeight w:val="344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总收入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ind w:left="100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个</w:t>
            </w:r>
            <w:proofErr w:type="gramEnd"/>
          </w:p>
        </w:tc>
      </w:tr>
      <w:tr w:rsidR="00B27BE9">
        <w:trPr>
          <w:cantSplit/>
          <w:trHeight w:val="344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sz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场地情况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B27BE9">
        <w:trPr>
          <w:cantSplit/>
          <w:trHeight w:val="344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ind w:left="100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ind w:leftChars="-10" w:left="-21" w:firstLineChars="100" w:firstLine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平方米</w:t>
            </w:r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20" w:lineRule="exact"/>
              <w:jc w:val="left"/>
              <w:textAlignment w:val="center"/>
              <w:rPr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工位数</w:t>
            </w:r>
            <w:proofErr w:type="gram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24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个</w:t>
            </w:r>
            <w:proofErr w:type="gramEnd"/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四、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服务及运营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eastAsia="黑体" w:hint="eastAsia"/>
                <w:sz w:val="18"/>
              </w:rPr>
              <w:t>-</w:t>
            </w:r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服务人员数量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eastAsia="黑体" w:hint="eastAsia"/>
                <w:sz w:val="18"/>
              </w:rPr>
              <w:t>人</w:t>
            </w:r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服务的创业团队数量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24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个</w:t>
            </w:r>
            <w:proofErr w:type="gramEnd"/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举办创新创业活动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开展创业教育培训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24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次</w:t>
            </w:r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创业导师队伍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五、投融资服务情况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eastAsia="黑体" w:hint="eastAsia"/>
                <w:sz w:val="18"/>
              </w:rPr>
              <w:t>-</w:t>
            </w:r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季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获得投融资的团队及企业的数量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300" w:lineRule="exact"/>
              <w:jc w:val="center"/>
              <w:rPr>
                <w:sz w:val="18"/>
              </w:rPr>
            </w:pPr>
            <w:proofErr w:type="gramStart"/>
            <w:r>
              <w:rPr>
                <w:rFonts w:eastAsia="黑体" w:hint="eastAsia"/>
                <w:sz w:val="18"/>
              </w:rPr>
              <w:t>个</w:t>
            </w:r>
            <w:proofErr w:type="gramEnd"/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团队及企业当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季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获得投资总额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eastAsia="黑体" w:hint="eastAsia"/>
                <w:sz w:val="18"/>
              </w:rPr>
              <w:t>千元</w:t>
            </w:r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六、创业团队和企业概况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eastAsia="黑体" w:hint="eastAsia"/>
                <w:sz w:val="18"/>
              </w:rPr>
              <w:t>-</w:t>
            </w:r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（企业）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入驻数量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240" w:lineRule="exact"/>
              <w:jc w:val="center"/>
              <w:rPr>
                <w:rFonts w:eastAsia="黑体"/>
                <w:sz w:val="18"/>
              </w:rPr>
            </w:pPr>
            <w:proofErr w:type="gramStart"/>
            <w:r>
              <w:rPr>
                <w:rFonts w:eastAsia="黑体" w:hint="eastAsia"/>
                <w:sz w:val="18"/>
              </w:rPr>
              <w:t>个</w:t>
            </w:r>
            <w:proofErr w:type="gramEnd"/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常驻企业和团队拥有的有效知识产权数量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24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项</w:t>
            </w:r>
          </w:p>
        </w:tc>
      </w:tr>
      <w:tr w:rsidR="00B27BE9">
        <w:trPr>
          <w:cantSplit/>
          <w:trHeight w:val="409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其中：发明专利数量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B27BE9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E9" w:rsidRDefault="009D1147">
            <w:pPr>
              <w:spacing w:line="24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项</w:t>
            </w:r>
          </w:p>
        </w:tc>
      </w:tr>
    </w:tbl>
    <w:p w:rsidR="00B27BE9" w:rsidRDefault="00B27BE9">
      <w:pPr>
        <w:rPr>
          <w:rFonts w:ascii="华文中宋" w:eastAsia="仿宋_GB2312" w:hAnsi="华文中宋"/>
          <w:bCs/>
          <w:sz w:val="24"/>
          <w:szCs w:val="30"/>
          <w:u w:val="single"/>
        </w:rPr>
      </w:pPr>
    </w:p>
    <w:sectPr w:rsidR="00B2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F3167"/>
    <w:rsid w:val="009D1147"/>
    <w:rsid w:val="00B27BE9"/>
    <w:rsid w:val="52E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A1A91E-0045-4055-89A9-006CC02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baoan</cp:lastModifiedBy>
  <cp:revision>2</cp:revision>
  <dcterms:created xsi:type="dcterms:W3CDTF">2018-11-07T07:24:00Z</dcterms:created>
  <dcterms:modified xsi:type="dcterms:W3CDTF">2018-11-14T01:44:00Z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