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F2" w:rsidRPr="00B51DF2" w:rsidRDefault="00B51DF2" w:rsidP="00B51DF2">
      <w:pPr>
        <w:spacing w:line="360" w:lineRule="auto"/>
        <w:jc w:val="left"/>
        <w:outlineLvl w:val="0"/>
        <w:rPr>
          <w:rFonts w:ascii="黑体" w:eastAsia="黑体" w:hAnsi="黑体" w:hint="eastAsia"/>
          <w:bCs/>
          <w:color w:val="0D0D0D"/>
          <w:sz w:val="32"/>
          <w:szCs w:val="32"/>
        </w:rPr>
      </w:pPr>
      <w:r w:rsidRPr="00B51DF2">
        <w:rPr>
          <w:rFonts w:ascii="黑体" w:eastAsia="黑体" w:hAnsi="黑体" w:hint="eastAsia"/>
          <w:bCs/>
          <w:color w:val="0D0D0D"/>
          <w:sz w:val="32"/>
          <w:szCs w:val="32"/>
        </w:rPr>
        <w:t>附件2</w:t>
      </w:r>
    </w:p>
    <w:p w:rsidR="00760455" w:rsidRDefault="00760455" w:rsidP="00760455">
      <w:pPr>
        <w:spacing w:line="360" w:lineRule="auto"/>
        <w:jc w:val="center"/>
        <w:outlineLvl w:val="0"/>
        <w:rPr>
          <w:rFonts w:ascii="宋体" w:hAnsi="宋体"/>
          <w:b/>
          <w:bCs/>
          <w:color w:val="0D0D0D"/>
          <w:sz w:val="44"/>
          <w:szCs w:val="44"/>
        </w:rPr>
      </w:pPr>
      <w:r>
        <w:rPr>
          <w:rFonts w:ascii="宋体" w:hAnsi="宋体" w:hint="eastAsia"/>
          <w:b/>
          <w:bCs/>
          <w:color w:val="0D0D0D"/>
          <w:sz w:val="44"/>
          <w:szCs w:val="44"/>
        </w:rPr>
        <w:t>内蒙古自治区科学技术奖</w:t>
      </w:r>
    </w:p>
    <w:p w:rsidR="00760455" w:rsidRDefault="00760455" w:rsidP="00760455">
      <w:pPr>
        <w:spacing w:line="360" w:lineRule="auto"/>
        <w:jc w:val="center"/>
        <w:outlineLvl w:val="0"/>
        <w:rPr>
          <w:rFonts w:ascii="宋体" w:hAnsi="宋体"/>
          <w:b/>
          <w:bCs/>
          <w:color w:val="0D0D0D"/>
          <w:sz w:val="44"/>
          <w:szCs w:val="44"/>
        </w:rPr>
      </w:pPr>
      <w:r>
        <w:rPr>
          <w:rFonts w:ascii="宋体" w:hAnsi="宋体" w:hint="eastAsia"/>
          <w:b/>
          <w:bCs/>
          <w:color w:val="0D0D0D"/>
          <w:sz w:val="44"/>
          <w:szCs w:val="44"/>
        </w:rPr>
        <w:t>推荐材料形式审查不合格内容</w:t>
      </w:r>
    </w:p>
    <w:p w:rsidR="00760455" w:rsidRDefault="00760455" w:rsidP="00B51DF2">
      <w:pPr>
        <w:spacing w:line="360" w:lineRule="auto"/>
        <w:jc w:val="center"/>
        <w:rPr>
          <w:rFonts w:ascii="宋体" w:hAnsi="宋体"/>
          <w:color w:val="0D0D0D"/>
          <w:sz w:val="32"/>
          <w:szCs w:val="32"/>
        </w:rPr>
      </w:pPr>
      <w:r>
        <w:rPr>
          <w:rFonts w:ascii="宋体" w:hAnsi="宋体" w:hint="eastAsia"/>
          <w:b/>
          <w:bCs/>
          <w:color w:val="0D0D0D"/>
          <w:sz w:val="44"/>
          <w:szCs w:val="44"/>
        </w:rPr>
        <w:t>（</w:t>
      </w:r>
      <w:r>
        <w:rPr>
          <w:rFonts w:ascii="宋体" w:hAnsi="宋体" w:hint="eastAsia"/>
          <w:b/>
          <w:color w:val="0D0D0D"/>
          <w:sz w:val="44"/>
          <w:szCs w:val="44"/>
        </w:rPr>
        <w:t>2018</w:t>
      </w:r>
      <w:r>
        <w:rPr>
          <w:rFonts w:ascii="宋体" w:hAnsi="宋体" w:hint="eastAsia"/>
          <w:b/>
          <w:bCs/>
          <w:color w:val="0D0D0D"/>
          <w:sz w:val="44"/>
          <w:szCs w:val="44"/>
        </w:rPr>
        <w:t>年度）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为进一步提</w:t>
      </w:r>
      <w:bookmarkStart w:id="0" w:name="_GoBack"/>
      <w:bookmarkEnd w:id="0"/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高自治区科技奖励推荐材料质量，现将2018年度自治区科学技术</w:t>
      </w:r>
      <w:proofErr w:type="gramStart"/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奖形式</w:t>
      </w:r>
      <w:proofErr w:type="gramEnd"/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审查不合格的内容整理如下，便于申报单位（人）、推荐单位填写和审查材料</w:t>
      </w:r>
      <w:r w:rsidRPr="00221C89">
        <w:rPr>
          <w:rFonts w:ascii="仿宋" w:eastAsia="仿宋" w:hAnsi="仿宋" w:hint="eastAsia"/>
          <w:color w:val="0D0D0D"/>
          <w:sz w:val="32"/>
          <w:szCs w:val="32"/>
        </w:rPr>
        <w:t>。</w:t>
      </w:r>
      <w:r w:rsidRPr="00221C89">
        <w:rPr>
          <w:rFonts w:ascii="仿宋" w:eastAsia="仿宋" w:hAnsi="仿宋"/>
          <w:color w:val="0D0D0D"/>
          <w:sz w:val="32"/>
          <w:szCs w:val="32"/>
        </w:rPr>
        <w:t xml:space="preserve"> </w:t>
      </w:r>
    </w:p>
    <w:p w:rsidR="00760455" w:rsidRPr="00183310" w:rsidRDefault="00760455" w:rsidP="00760455">
      <w:pPr>
        <w:pStyle w:val="Style8"/>
        <w:spacing w:beforeLines="100" w:before="312"/>
        <w:ind w:firstLineChars="220" w:firstLine="707"/>
        <w:rPr>
          <w:rFonts w:ascii="宋体" w:hAnsi="宋体"/>
          <w:color w:val="0D0D0D"/>
          <w:sz w:val="32"/>
          <w:szCs w:val="32"/>
        </w:rPr>
      </w:pPr>
      <w:r w:rsidRPr="00183310">
        <w:rPr>
          <w:rFonts w:ascii="宋体" w:hAnsi="宋体" w:hint="eastAsia"/>
          <w:b/>
          <w:bCs/>
          <w:color w:val="0D0D0D"/>
          <w:sz w:val="32"/>
          <w:szCs w:val="32"/>
        </w:rPr>
        <w:t>一、自然科学奖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1.未在自治区科技奖励服务中心登记或者登记日期是2017年10月31日后；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2.发表论文未被SCI、EI收录（中蒙医药类除外）；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3.已</w:t>
      </w:r>
      <w:r w:rsidR="00B668E0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通过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2017年度自治区科学技术</w:t>
      </w:r>
      <w:proofErr w:type="gramStart"/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奖形式</w:t>
      </w:r>
      <w:proofErr w:type="gramEnd"/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审查；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4.推荐材料中的论文（专著）已在自治区科学技术奖获奖成果中</w:t>
      </w:r>
      <w:r w:rsidR="00331A15">
        <w:rPr>
          <w:rFonts w:ascii="仿宋" w:eastAsia="仿宋" w:hAnsi="仿宋" w:cs="仿宋_GB2312" w:hint="eastAsia"/>
          <w:color w:val="0D0D0D"/>
          <w:sz w:val="32"/>
          <w:szCs w:val="32"/>
        </w:rPr>
        <w:t>使用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 xml:space="preserve">或在2016年12月31日之后出版； 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5.自主知识产权（专利、动植物新品种证书、软件著作权等）在自治区科学技术奖获奖成果中</w:t>
      </w:r>
      <w:r w:rsidR="00991246">
        <w:rPr>
          <w:rFonts w:ascii="仿宋" w:eastAsia="仿宋" w:hAnsi="仿宋" w:cs="仿宋_GB2312" w:hint="eastAsia"/>
          <w:color w:val="0D0D0D"/>
          <w:sz w:val="32"/>
          <w:szCs w:val="32"/>
        </w:rPr>
        <w:t>使用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或在2016年12月31日之后授权；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6.主要完成人不是代表性论文（专著）的作者或者代表性论文（专著）作者之间没有关联性；</w:t>
      </w:r>
    </w:p>
    <w:p w:rsidR="00760455" w:rsidRPr="00221C89" w:rsidRDefault="00760455" w:rsidP="00760455">
      <w:pPr>
        <w:spacing w:line="360" w:lineRule="auto"/>
        <w:ind w:firstLineChars="196" w:firstLine="627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7.主要论文（专著）未经</w:t>
      </w:r>
      <w:r w:rsidR="00331A1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检索机构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检索；</w:t>
      </w:r>
    </w:p>
    <w:p w:rsidR="00760455" w:rsidRPr="00221C89" w:rsidRDefault="00760455" w:rsidP="00760455">
      <w:pPr>
        <w:spacing w:line="360" w:lineRule="auto"/>
        <w:ind w:firstLineChars="196" w:firstLine="627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8.主要论文（专著）署名自治区内单位不足60%；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9.两个以上单位合作完成的成果，协作单位未申报且没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lastRenderedPageBreak/>
        <w:t>有出具证明放弃权利；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10.主要完成人与鉴定证书、结题</w:t>
      </w:r>
      <w:r w:rsidR="00331A15">
        <w:rPr>
          <w:rFonts w:ascii="仿宋" w:eastAsia="仿宋" w:hAnsi="仿宋" w:cs="仿宋_GB2312" w:hint="eastAsia"/>
          <w:color w:val="0D0D0D"/>
          <w:sz w:val="32"/>
          <w:szCs w:val="32"/>
        </w:rPr>
        <w:t>报告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中主要完成人排序不一致且被替换人员未出具证明放弃权利；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11.主要论文（专著）作者不是主要完成人且未出具证明放弃权利；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12.自主知识产权（专利、动植物新品种证书、软件著作权等）作者不是主要完成人且未出具证明放弃权利；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13.“主要科学发现和创新”所填写内容同已经获得自治区科学技术奖的成果重复率达30%以上（含30%）；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14.“主要完成人情况表”中完成人未写明本人贡献，或者完成人未签名、完成人所在单位未盖章；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15.“主要完成单位情况表”中完成单位未写明该单位的贡献，或者</w:t>
      </w:r>
      <w:r w:rsidR="00FE3717">
        <w:rPr>
          <w:rFonts w:ascii="仿宋" w:eastAsia="仿宋" w:hAnsi="仿宋" w:cs="仿宋_GB2312" w:hint="eastAsia"/>
          <w:color w:val="0D0D0D"/>
          <w:sz w:val="32"/>
          <w:szCs w:val="32"/>
        </w:rPr>
        <w:t>法定代表人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未签章、完成单位未盖章；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16.“推荐单位意见”中经办人未签章，或者负责人未签章、推荐单位未盖公章；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17.同一完成人同时申报两项自然科学奖或者同时申报科技进步奖；</w:t>
      </w:r>
    </w:p>
    <w:p w:rsidR="00760455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18.电子版推荐书（主件）与书面推荐书不一致；</w:t>
      </w:r>
    </w:p>
    <w:p w:rsidR="008D3B46" w:rsidRPr="00221C89" w:rsidRDefault="008D3B46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>
        <w:rPr>
          <w:rFonts w:ascii="仿宋" w:eastAsia="仿宋" w:hAnsi="仿宋" w:cs="仿宋_GB2312" w:hint="eastAsia"/>
          <w:color w:val="0D0D0D"/>
          <w:sz w:val="32"/>
          <w:szCs w:val="32"/>
        </w:rPr>
        <w:t>19.未在所有主要完成单位和推荐单位进行公示，或未出具公示无异议证明；</w:t>
      </w:r>
    </w:p>
    <w:p w:rsidR="00760455" w:rsidRPr="00221C89" w:rsidRDefault="008D3B46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>
        <w:rPr>
          <w:rFonts w:ascii="仿宋" w:eastAsia="仿宋" w:hAnsi="仿宋" w:cs="仿宋_GB2312" w:hint="eastAsia"/>
          <w:color w:val="0D0D0D"/>
          <w:sz w:val="32"/>
          <w:szCs w:val="32"/>
        </w:rPr>
        <w:t>20</w:t>
      </w:r>
      <w:r w:rsidR="00760455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.其他不符合《内蒙古自治区科学技术奖励办法》和《内蒙古自治区科学技术奖励办法实施细则》规定。</w:t>
      </w:r>
    </w:p>
    <w:p w:rsidR="00760455" w:rsidRPr="00183310" w:rsidRDefault="00760455" w:rsidP="00760455">
      <w:pPr>
        <w:pStyle w:val="Style8"/>
        <w:spacing w:beforeLines="100" w:before="312"/>
        <w:ind w:firstLine="643"/>
        <w:rPr>
          <w:rFonts w:ascii="宋体" w:hAnsi="宋体"/>
          <w:color w:val="0D0D0D"/>
          <w:sz w:val="32"/>
          <w:szCs w:val="32"/>
        </w:rPr>
      </w:pPr>
      <w:r w:rsidRPr="00183310">
        <w:rPr>
          <w:rFonts w:ascii="宋体" w:hAnsi="宋体" w:hint="eastAsia"/>
          <w:b/>
          <w:bCs/>
          <w:color w:val="0D0D0D"/>
          <w:sz w:val="32"/>
          <w:szCs w:val="32"/>
        </w:rPr>
        <w:lastRenderedPageBreak/>
        <w:t>二、科学技术进步奖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1.未在自治区科技奖励服务中心登记或者登记日期是2017年10月31日后；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2.整体技术未应用或者应用不足一年的（即2016年12月31日之后应用）；</w:t>
      </w:r>
    </w:p>
    <w:p w:rsidR="00B3609C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3.</w:t>
      </w:r>
      <w:r w:rsidR="00B3609C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已通过2017年度自治区科学技术</w:t>
      </w:r>
      <w:proofErr w:type="gramStart"/>
      <w:r w:rsidR="00B3609C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奖形式</w:t>
      </w:r>
      <w:proofErr w:type="gramEnd"/>
      <w:r w:rsidR="00B3609C"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审查；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4.推荐材料中的论文（专著）已在自治区科学技术奖获奖成果中</w:t>
      </w:r>
      <w:r w:rsidR="00B3609C">
        <w:rPr>
          <w:rFonts w:ascii="仿宋" w:eastAsia="仿宋" w:hAnsi="仿宋" w:cs="仿宋_GB2312" w:hint="eastAsia"/>
          <w:color w:val="0D0D0D"/>
          <w:sz w:val="32"/>
          <w:szCs w:val="32"/>
        </w:rPr>
        <w:t>使用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 xml:space="preserve">或在2016年12月31日之后出版； 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5.自主知识产权（专利、动植物新品种证书、软件著作权等）在自治区科学技术奖获奖成果中</w:t>
      </w:r>
      <w:r w:rsidR="00B3609C">
        <w:rPr>
          <w:rFonts w:ascii="仿宋" w:eastAsia="仿宋" w:hAnsi="仿宋" w:cs="仿宋_GB2312" w:hint="eastAsia"/>
          <w:color w:val="0D0D0D"/>
          <w:sz w:val="32"/>
          <w:szCs w:val="32"/>
        </w:rPr>
        <w:t>使用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或在2016年12月31日之后授权；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21C8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6.国家法律法规要求行业审批文件（如：新药、医疗器械、农（兽）药、食品、化肥等）</w:t>
      </w:r>
      <w:r w:rsidR="00B3609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或标准发布</w:t>
      </w:r>
      <w:r w:rsidRPr="00221C8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不足一年（即2016年12月31日之后取得）；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7.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土木</w:t>
      </w:r>
      <w:proofErr w:type="gramStart"/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建筑工程类未提交</w:t>
      </w:r>
      <w:proofErr w:type="gramEnd"/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工程验收报告或时间不足一年（</w:t>
      </w:r>
      <w:r w:rsidRPr="00221C8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即2016年12月31日之后取得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）；</w:t>
      </w:r>
    </w:p>
    <w:p w:rsidR="00760455" w:rsidRPr="00221C89" w:rsidRDefault="00760455" w:rsidP="00760455">
      <w:pPr>
        <w:spacing w:line="360" w:lineRule="auto"/>
        <w:ind w:firstLineChars="196" w:firstLine="627"/>
        <w:rPr>
          <w:rFonts w:ascii="仿宋" w:eastAsia="仿宋" w:hAnsi="仿宋" w:cs="仿宋_GB2312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8.技术发明与开发</w:t>
      </w:r>
      <w:proofErr w:type="gramStart"/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类没有</w:t>
      </w:r>
      <w:proofErr w:type="gramEnd"/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填写经济（社会）效益</w:t>
      </w:r>
      <w:r w:rsidRPr="00221C89">
        <w:rPr>
          <w:rFonts w:ascii="仿宋" w:eastAsia="仿宋" w:hAnsi="仿宋" w:cs="仿宋_GB2312" w:hint="eastAsia"/>
          <w:sz w:val="32"/>
          <w:szCs w:val="32"/>
        </w:rPr>
        <w:t>或计算依据不符合要求；</w:t>
      </w:r>
    </w:p>
    <w:p w:rsidR="00760455" w:rsidRPr="00221C89" w:rsidRDefault="00760455" w:rsidP="00760455">
      <w:pPr>
        <w:spacing w:line="360" w:lineRule="auto"/>
        <w:ind w:firstLineChars="196" w:firstLine="627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sz w:val="32"/>
          <w:szCs w:val="32"/>
        </w:rPr>
        <w:t>9.医疗卫生类成果普通病例数小于80</w:t>
      </w:r>
      <w:proofErr w:type="gramStart"/>
      <w:r w:rsidRPr="00221C89">
        <w:rPr>
          <w:rFonts w:ascii="仿宋" w:eastAsia="仿宋" w:hAnsi="仿宋" w:cs="仿宋_GB2312" w:hint="eastAsia"/>
          <w:sz w:val="32"/>
          <w:szCs w:val="32"/>
        </w:rPr>
        <w:t>例或者</w:t>
      </w:r>
      <w:proofErr w:type="gramEnd"/>
      <w:r w:rsidRPr="00221C89">
        <w:rPr>
          <w:rFonts w:ascii="仿宋" w:eastAsia="仿宋" w:hAnsi="仿宋" w:cs="仿宋_GB2312" w:hint="eastAsia"/>
          <w:sz w:val="32"/>
          <w:szCs w:val="32"/>
        </w:rPr>
        <w:t>疑难病例数小于25例</w:t>
      </w:r>
      <w:r w:rsidR="00B3609C">
        <w:rPr>
          <w:rFonts w:ascii="仿宋" w:eastAsia="仿宋" w:hAnsi="仿宋" w:cs="仿宋_GB2312" w:hint="eastAsia"/>
          <w:sz w:val="32"/>
          <w:szCs w:val="32"/>
        </w:rPr>
        <w:t>，所附病历首页与</w:t>
      </w:r>
      <w:r w:rsidR="00C07447">
        <w:rPr>
          <w:rFonts w:ascii="仿宋" w:eastAsia="仿宋" w:hAnsi="仿宋" w:cs="仿宋_GB2312" w:hint="eastAsia"/>
          <w:sz w:val="32"/>
          <w:szCs w:val="32"/>
        </w:rPr>
        <w:t>“主要病例目录”</w:t>
      </w:r>
      <w:r w:rsidR="00B3609C">
        <w:rPr>
          <w:rFonts w:ascii="仿宋" w:eastAsia="仿宋" w:hAnsi="仿宋" w:cs="仿宋_GB2312" w:hint="eastAsia"/>
          <w:sz w:val="32"/>
          <w:szCs w:val="32"/>
        </w:rPr>
        <w:t>不相符</w:t>
      </w:r>
      <w:r w:rsidRPr="00221C89">
        <w:rPr>
          <w:rFonts w:ascii="仿宋" w:eastAsia="仿宋" w:hAnsi="仿宋" w:cs="仿宋_GB2312" w:hint="eastAsia"/>
          <w:sz w:val="32"/>
          <w:szCs w:val="32"/>
        </w:rPr>
        <w:t>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10.两个以上单位合作完成的成果，协作单位未申报且没有出具证明放弃权利；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lastRenderedPageBreak/>
        <w:t>11.主要完成人与鉴定证书、结题</w:t>
      </w:r>
      <w:r w:rsidR="00C07447">
        <w:rPr>
          <w:rFonts w:ascii="仿宋" w:eastAsia="仿宋" w:hAnsi="仿宋" w:cs="仿宋_GB2312" w:hint="eastAsia"/>
          <w:color w:val="0D0D0D"/>
          <w:sz w:val="32"/>
          <w:szCs w:val="32"/>
        </w:rPr>
        <w:t>报告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中主要完成人排序不一致且被替换人员未出具证明放弃权利；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12.主要论文（专著）作者不是主要完成人且未出具证明放弃权利；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13.自主知识产权（专利、动植物新品种证书、软件著作权等）作者不是主要完成人且未出具证明放弃权利；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14.“主要科学发现和创新”所填写内容同已经获得自治区科学技术奖的成果重复率达30%以上（含30%）；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15.“主要完成人情况表”中完成人未写明本人贡献，或者完成人未签名、完成人所在单位未盖章；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16.“主要完成单位情况表”中完成单位未写明该单位的贡献，或者</w:t>
      </w:r>
      <w:r w:rsidR="00E5495E">
        <w:rPr>
          <w:rFonts w:ascii="仿宋" w:eastAsia="仿宋" w:hAnsi="仿宋" w:cs="仿宋_GB2312" w:hint="eastAsia"/>
          <w:color w:val="0D0D0D"/>
          <w:sz w:val="32"/>
          <w:szCs w:val="32"/>
        </w:rPr>
        <w:t>法定代表人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未签章、完成单位未盖章；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17.“推荐单位意见”中经办人未签章，或者负责人未签章、推荐单位未盖公章；</w:t>
      </w:r>
    </w:p>
    <w:p w:rsidR="00760455" w:rsidRPr="00221C89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18.同一完成人同时申报两项科技进步奖或同时申报自然科学奖；</w:t>
      </w:r>
    </w:p>
    <w:p w:rsidR="00760455" w:rsidRDefault="00760455" w:rsidP="00760455">
      <w:pPr>
        <w:spacing w:line="360" w:lineRule="auto"/>
        <w:ind w:firstLineChars="200" w:firstLine="640"/>
        <w:rPr>
          <w:rFonts w:ascii="仿宋" w:eastAsia="仿宋" w:hAnsi="仿宋" w:cs="仿宋_GB2312" w:hint="eastAsia"/>
          <w:color w:val="0D0D0D"/>
          <w:sz w:val="32"/>
          <w:szCs w:val="32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19.电子版推荐书（主件）与书面推荐书不一致；</w:t>
      </w:r>
    </w:p>
    <w:p w:rsidR="004C6DE2" w:rsidRPr="00221C89" w:rsidRDefault="004C6DE2" w:rsidP="004C6DE2">
      <w:pPr>
        <w:spacing w:line="360" w:lineRule="auto"/>
        <w:ind w:firstLineChars="200" w:firstLine="640"/>
        <w:rPr>
          <w:rFonts w:ascii="仿宋" w:eastAsia="仿宋" w:hAnsi="仿宋" w:cs="仿宋_GB2312"/>
          <w:color w:val="0D0D0D"/>
          <w:sz w:val="32"/>
          <w:szCs w:val="32"/>
        </w:rPr>
      </w:pPr>
      <w:r>
        <w:rPr>
          <w:rFonts w:ascii="仿宋" w:eastAsia="仿宋" w:hAnsi="仿宋" w:cs="仿宋_GB2312" w:hint="eastAsia"/>
          <w:color w:val="0D0D0D"/>
          <w:sz w:val="32"/>
          <w:szCs w:val="32"/>
        </w:rPr>
        <w:t>20</w:t>
      </w:r>
      <w:r>
        <w:rPr>
          <w:rFonts w:ascii="仿宋" w:eastAsia="仿宋" w:hAnsi="仿宋" w:cs="仿宋_GB2312" w:hint="eastAsia"/>
          <w:color w:val="0D0D0D"/>
          <w:sz w:val="32"/>
          <w:szCs w:val="32"/>
        </w:rPr>
        <w:t>.未在所有主要完成单位和推荐单位进行公示，或未出具公示无异议证明；</w:t>
      </w:r>
    </w:p>
    <w:p w:rsidR="00760455" w:rsidRDefault="00760455" w:rsidP="004C6DE2">
      <w:pPr>
        <w:spacing w:line="360" w:lineRule="auto"/>
        <w:ind w:firstLineChars="200" w:firstLine="640"/>
        <w:rPr>
          <w:rFonts w:ascii="宋体" w:hAnsi="宋体"/>
          <w:b/>
          <w:color w:val="0D0D0D"/>
          <w:sz w:val="24"/>
        </w:rPr>
      </w:pP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2</w:t>
      </w:r>
      <w:r w:rsidR="004C6DE2">
        <w:rPr>
          <w:rFonts w:ascii="仿宋" w:eastAsia="仿宋" w:hAnsi="仿宋" w:cs="仿宋_GB2312" w:hint="eastAsia"/>
          <w:color w:val="0D0D0D"/>
          <w:sz w:val="32"/>
          <w:szCs w:val="32"/>
        </w:rPr>
        <w:t>1</w:t>
      </w:r>
      <w:r w:rsidRPr="00221C89">
        <w:rPr>
          <w:rFonts w:ascii="仿宋" w:eastAsia="仿宋" w:hAnsi="仿宋" w:cs="仿宋_GB2312" w:hint="eastAsia"/>
          <w:color w:val="0D0D0D"/>
          <w:sz w:val="32"/>
          <w:szCs w:val="32"/>
        </w:rPr>
        <w:t>.其他不符合《内蒙古自治区科学技术奖励办法》和《内蒙古自治区科学技术奖励办法实施细则》规定。</w:t>
      </w:r>
    </w:p>
    <w:p w:rsidR="00760455" w:rsidRDefault="00760455" w:rsidP="00760455">
      <w:pPr>
        <w:jc w:val="center"/>
        <w:rPr>
          <w:rFonts w:ascii="宋体" w:hAnsi="宋体"/>
          <w:b/>
          <w:color w:val="0D0D0D"/>
          <w:sz w:val="24"/>
        </w:rPr>
      </w:pPr>
    </w:p>
    <w:p w:rsidR="009E2FED" w:rsidRPr="00760455" w:rsidRDefault="009E2FED"/>
    <w:sectPr w:rsidR="009E2FED" w:rsidRPr="0076045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D2E" w:rsidRDefault="00C30D2E" w:rsidP="00B51DF2">
      <w:r>
        <w:separator/>
      </w:r>
    </w:p>
  </w:endnote>
  <w:endnote w:type="continuationSeparator" w:id="0">
    <w:p w:rsidR="00C30D2E" w:rsidRDefault="00C30D2E" w:rsidP="00B5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669802"/>
      <w:docPartObj>
        <w:docPartGallery w:val="Page Numbers (Bottom of Page)"/>
        <w:docPartUnique/>
      </w:docPartObj>
    </w:sdtPr>
    <w:sdtContent>
      <w:p w:rsidR="00B51DF2" w:rsidRDefault="00B51D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51DF2">
          <w:rPr>
            <w:noProof/>
            <w:lang w:val="zh-CN"/>
          </w:rPr>
          <w:t>4</w:t>
        </w:r>
        <w:r>
          <w:fldChar w:fldCharType="end"/>
        </w:r>
      </w:p>
    </w:sdtContent>
  </w:sdt>
  <w:p w:rsidR="00B51DF2" w:rsidRDefault="00B51D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D2E" w:rsidRDefault="00C30D2E" w:rsidP="00B51DF2">
      <w:r>
        <w:separator/>
      </w:r>
    </w:p>
  </w:footnote>
  <w:footnote w:type="continuationSeparator" w:id="0">
    <w:p w:rsidR="00C30D2E" w:rsidRDefault="00C30D2E" w:rsidP="00B51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55"/>
    <w:rsid w:val="00331A15"/>
    <w:rsid w:val="004139D8"/>
    <w:rsid w:val="00415A1C"/>
    <w:rsid w:val="00456283"/>
    <w:rsid w:val="004C6DE2"/>
    <w:rsid w:val="00742C35"/>
    <w:rsid w:val="00760455"/>
    <w:rsid w:val="007D76C6"/>
    <w:rsid w:val="00802EED"/>
    <w:rsid w:val="008370BB"/>
    <w:rsid w:val="008D3B46"/>
    <w:rsid w:val="00991246"/>
    <w:rsid w:val="009E2FED"/>
    <w:rsid w:val="00B3609C"/>
    <w:rsid w:val="00B51DF2"/>
    <w:rsid w:val="00B668E0"/>
    <w:rsid w:val="00C07447"/>
    <w:rsid w:val="00C30D2E"/>
    <w:rsid w:val="00C760B5"/>
    <w:rsid w:val="00CE6599"/>
    <w:rsid w:val="00DB5258"/>
    <w:rsid w:val="00E5495E"/>
    <w:rsid w:val="00FD7285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link w:val="2Char"/>
    <w:uiPriority w:val="9"/>
    <w:qFormat/>
    <w:rsid w:val="00FD728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D7285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FD7285"/>
    <w:rPr>
      <w:b/>
      <w:bCs/>
    </w:rPr>
  </w:style>
  <w:style w:type="paragraph" w:customStyle="1" w:styleId="Style8">
    <w:name w:val="_Style 8"/>
    <w:basedOn w:val="a"/>
    <w:next w:val="a"/>
    <w:rsid w:val="00760455"/>
    <w:pPr>
      <w:spacing w:line="360" w:lineRule="auto"/>
      <w:ind w:firstLineChars="200" w:firstLine="480"/>
    </w:pPr>
    <w:rPr>
      <w:rFonts w:ascii="仿宋_GB2312"/>
      <w:sz w:val="24"/>
    </w:rPr>
  </w:style>
  <w:style w:type="paragraph" w:customStyle="1" w:styleId="Char">
    <w:name w:val="Char"/>
    <w:basedOn w:val="a"/>
    <w:rsid w:val="0076045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76045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6045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51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51DF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B51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B51DF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link w:val="2Char"/>
    <w:uiPriority w:val="9"/>
    <w:qFormat/>
    <w:rsid w:val="00FD728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D7285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FD7285"/>
    <w:rPr>
      <w:b/>
      <w:bCs/>
    </w:rPr>
  </w:style>
  <w:style w:type="paragraph" w:customStyle="1" w:styleId="Style8">
    <w:name w:val="_Style 8"/>
    <w:basedOn w:val="a"/>
    <w:next w:val="a"/>
    <w:rsid w:val="00760455"/>
    <w:pPr>
      <w:spacing w:line="360" w:lineRule="auto"/>
      <w:ind w:firstLineChars="200" w:firstLine="480"/>
    </w:pPr>
    <w:rPr>
      <w:rFonts w:ascii="仿宋_GB2312"/>
      <w:sz w:val="24"/>
    </w:rPr>
  </w:style>
  <w:style w:type="paragraph" w:customStyle="1" w:styleId="Char">
    <w:name w:val="Char"/>
    <w:basedOn w:val="a"/>
    <w:rsid w:val="0076045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76045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6045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51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51DF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B51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B51D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271</Words>
  <Characters>1550</Characters>
  <Application>Microsoft Office Word</Application>
  <DocSecurity>0</DocSecurity>
  <Lines>12</Lines>
  <Paragraphs>3</Paragraphs>
  <ScaleCrop>false</ScaleCrop>
  <Company>Microsoft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</dc:creator>
  <cp:lastModifiedBy>zh</cp:lastModifiedBy>
  <cp:revision>10</cp:revision>
  <cp:lastPrinted>2018-03-29T01:02:00Z</cp:lastPrinted>
  <dcterms:created xsi:type="dcterms:W3CDTF">2018-03-27T07:47:00Z</dcterms:created>
  <dcterms:modified xsi:type="dcterms:W3CDTF">2018-03-29T01:04:00Z</dcterms:modified>
</cp:coreProperties>
</file>