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rPr>
          <w:rFonts w:ascii="宋体" w:hAnsi="宋体" w:eastAsia="宋体"/>
          <w:sz w:val="44"/>
          <w:szCs w:val="44"/>
        </w:rPr>
      </w:pPr>
    </w:p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内蒙古自治区科技信用“红黑名单”制度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（征求意见稿</w:t>
      </w:r>
      <w:r>
        <w:rPr>
          <w:rFonts w:ascii="仿宋_GB2312" w:eastAsia="仿宋_GB2312"/>
          <w:sz w:val="32"/>
          <w:szCs w:val="32"/>
        </w:rPr>
        <w:t>）</w:t>
      </w:r>
    </w:p>
    <w:p>
      <w:pPr>
        <w:rPr>
          <w:rFonts w:ascii="宋体" w:hAnsi="宋体" w:eastAsia="宋体"/>
          <w:sz w:val="44"/>
          <w:szCs w:val="44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第一条 为加强科技信用体系建设，构建诚实守信的科技创新氛围，规范科技计划项目等相关管理工作，提高相关信用主体的信用意识和信用水平，根据《</w:t>
      </w:r>
      <w:r>
        <w:rPr>
          <w:rFonts w:ascii="仿宋_GB2312" w:eastAsia="仿宋_GB2312"/>
          <w:sz w:val="32"/>
          <w:szCs w:val="32"/>
        </w:rPr>
        <w:t>内蒙古自治区人民政府关于加快社会信用体系建设的意见</w:t>
      </w:r>
      <w:r>
        <w:rPr>
          <w:rFonts w:hint="eastAsia" w:ascii="仿宋_GB2312" w:eastAsia="仿宋_GB2312"/>
          <w:sz w:val="32"/>
          <w:szCs w:val="32"/>
        </w:rPr>
        <w:t>》（</w:t>
      </w:r>
      <w:r>
        <w:rPr>
          <w:rFonts w:ascii="仿宋_GB2312" w:eastAsia="仿宋_GB2312"/>
          <w:sz w:val="32"/>
          <w:szCs w:val="32"/>
        </w:rPr>
        <w:t>内政发〔2015〕146号</w:t>
      </w:r>
      <w:r>
        <w:rPr>
          <w:rFonts w:hint="eastAsia" w:ascii="仿宋_GB2312" w:eastAsia="仿宋_GB2312"/>
          <w:sz w:val="32"/>
          <w:szCs w:val="32"/>
        </w:rPr>
        <w:t>）等有关规定，制定本制度。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第二条 在自治区行政区域内承担科技计划项目的单位、法人代表、项目主持人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参加人和</w:t>
      </w:r>
      <w:r>
        <w:rPr>
          <w:rFonts w:ascii="仿宋_GB2312" w:eastAsia="仿宋_GB2312"/>
          <w:sz w:val="32"/>
          <w:szCs w:val="32"/>
        </w:rPr>
        <w:t>评审评估专家</w:t>
      </w:r>
      <w:r>
        <w:rPr>
          <w:rFonts w:hint="eastAsia" w:ascii="仿宋_GB2312" w:eastAsia="仿宋_GB2312"/>
          <w:sz w:val="32"/>
          <w:szCs w:val="32"/>
        </w:rPr>
        <w:t>，及</w:t>
      </w:r>
      <w:r>
        <w:rPr>
          <w:rFonts w:ascii="仿宋_GB2312" w:eastAsia="仿宋_GB2312"/>
          <w:sz w:val="32"/>
          <w:szCs w:val="32"/>
        </w:rPr>
        <w:t>从事科技管理</w:t>
      </w:r>
      <w:r>
        <w:rPr>
          <w:rFonts w:hint="eastAsia" w:ascii="仿宋_GB2312" w:eastAsia="仿宋_GB2312"/>
          <w:sz w:val="32"/>
          <w:szCs w:val="32"/>
        </w:rPr>
        <w:t>的单位和</w:t>
      </w:r>
      <w:r>
        <w:rPr>
          <w:rFonts w:ascii="仿宋_GB2312" w:eastAsia="仿宋_GB2312"/>
          <w:sz w:val="32"/>
          <w:szCs w:val="32"/>
        </w:rPr>
        <w:t>人员</w:t>
      </w:r>
      <w:r>
        <w:rPr>
          <w:rFonts w:hint="eastAsia" w:ascii="仿宋_GB2312" w:eastAsia="仿宋_GB2312"/>
          <w:sz w:val="32"/>
          <w:szCs w:val="32"/>
        </w:rPr>
        <w:t>，有</w:t>
      </w:r>
      <w:r>
        <w:rPr>
          <w:rFonts w:ascii="仿宋_GB2312" w:eastAsia="仿宋_GB2312"/>
          <w:sz w:val="32"/>
          <w:szCs w:val="32"/>
        </w:rPr>
        <w:t>假冒专利行为、以国家禁止</w:t>
      </w:r>
      <w:r>
        <w:rPr>
          <w:rFonts w:hint="eastAsia" w:ascii="仿宋_GB2312" w:eastAsia="仿宋_GB2312"/>
          <w:sz w:val="32"/>
          <w:szCs w:val="32"/>
        </w:rPr>
        <w:t>贸易</w:t>
      </w:r>
      <w:r>
        <w:rPr>
          <w:rFonts w:ascii="仿宋_GB2312" w:eastAsia="仿宋_GB2312"/>
          <w:sz w:val="32"/>
          <w:szCs w:val="32"/>
        </w:rPr>
        <w:t>的技术或者淘汰的技术进行交易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擅自举办技术交易会或者其他名称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技术交易会、订立假</w:t>
      </w:r>
      <w:r>
        <w:rPr>
          <w:rFonts w:hint="eastAsia" w:ascii="仿宋_GB2312" w:eastAsia="仿宋_GB2312"/>
          <w:sz w:val="32"/>
          <w:szCs w:val="32"/>
        </w:rPr>
        <w:t>技术</w:t>
      </w:r>
      <w:r>
        <w:rPr>
          <w:rFonts w:ascii="仿宋_GB2312" w:eastAsia="仿宋_GB2312"/>
          <w:sz w:val="32"/>
          <w:szCs w:val="32"/>
        </w:rPr>
        <w:t>合同、侵犯单位或者其他人技术权益的单位和</w:t>
      </w:r>
      <w:r>
        <w:rPr>
          <w:rFonts w:hint="eastAsia" w:ascii="仿宋_GB2312" w:eastAsia="仿宋_GB2312"/>
          <w:sz w:val="32"/>
          <w:szCs w:val="32"/>
        </w:rPr>
        <w:t>个人等信用主体，适用本制度。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第三条 内蒙古自治区科技</w:t>
      </w:r>
      <w:r>
        <w:rPr>
          <w:rFonts w:ascii="仿宋_GB2312" w:eastAsia="仿宋_GB2312"/>
          <w:sz w:val="32"/>
          <w:szCs w:val="32"/>
        </w:rPr>
        <w:t>信用体系建设领导小组</w:t>
      </w:r>
      <w:r>
        <w:rPr>
          <w:rFonts w:hint="eastAsia" w:ascii="仿宋_GB2312" w:eastAsia="仿宋_GB2312"/>
          <w:sz w:val="32"/>
          <w:szCs w:val="32"/>
        </w:rPr>
        <w:t>（以下简称“领导小组”）负责对“红黑名单”认定及奖惩工作进行监督和指导。按照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</w:rPr>
        <w:t>谁</w:t>
      </w:r>
      <w:r>
        <w:rPr>
          <w:rFonts w:ascii="仿宋_GB2312" w:eastAsia="仿宋_GB2312"/>
          <w:sz w:val="32"/>
          <w:szCs w:val="32"/>
        </w:rPr>
        <w:t>主管、谁提供，谁负责”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原则</w:t>
      </w:r>
      <w:r>
        <w:rPr>
          <w:rFonts w:hint="eastAsia" w:ascii="仿宋_GB2312" w:eastAsia="仿宋_GB2312"/>
          <w:sz w:val="32"/>
          <w:szCs w:val="32"/>
        </w:rPr>
        <w:t>，各业务处室</w:t>
      </w:r>
      <w:r>
        <w:rPr>
          <w:rFonts w:ascii="仿宋_GB2312" w:eastAsia="仿宋_GB2312"/>
          <w:sz w:val="32"/>
          <w:szCs w:val="32"/>
        </w:rPr>
        <w:t>负责</w:t>
      </w:r>
      <w:r>
        <w:rPr>
          <w:rFonts w:hint="eastAsia" w:ascii="仿宋_GB2312" w:eastAsia="仿宋_GB2312"/>
          <w:sz w:val="32"/>
          <w:szCs w:val="32"/>
        </w:rPr>
        <w:t>对信用主体“红黑名单”信息的</w:t>
      </w:r>
      <w:r>
        <w:rPr>
          <w:rFonts w:ascii="仿宋_GB2312" w:eastAsia="仿宋_GB2312"/>
          <w:sz w:val="32"/>
          <w:szCs w:val="32"/>
        </w:rPr>
        <w:t>归集和</w:t>
      </w:r>
      <w:r>
        <w:rPr>
          <w:rFonts w:hint="eastAsia" w:ascii="仿宋_GB2312" w:eastAsia="仿宋_GB2312"/>
          <w:sz w:val="32"/>
          <w:szCs w:val="32"/>
        </w:rPr>
        <w:t>管理，最后汇总到</w:t>
      </w:r>
      <w:r>
        <w:rPr>
          <w:rFonts w:ascii="仿宋_GB2312" w:eastAsia="仿宋_GB2312"/>
          <w:sz w:val="32"/>
          <w:szCs w:val="32"/>
        </w:rPr>
        <w:t>领导小组</w:t>
      </w:r>
      <w:r>
        <w:rPr>
          <w:rFonts w:hint="eastAsia" w:ascii="仿宋_GB2312" w:eastAsia="仿宋_GB2312"/>
          <w:sz w:val="32"/>
          <w:szCs w:val="32"/>
        </w:rPr>
        <w:t>办公室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第四条 科技信用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</w:rPr>
        <w:t>红黑名单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信息</w:t>
      </w:r>
      <w:r>
        <w:rPr>
          <w:rFonts w:ascii="仿宋_GB2312" w:eastAsia="仿宋_GB2312"/>
          <w:sz w:val="32"/>
          <w:szCs w:val="32"/>
        </w:rPr>
        <w:t>经</w:t>
      </w:r>
      <w:r>
        <w:rPr>
          <w:rFonts w:hint="eastAsia" w:ascii="仿宋_GB2312" w:eastAsia="仿宋_GB2312"/>
          <w:sz w:val="32"/>
          <w:szCs w:val="32"/>
        </w:rPr>
        <w:t>内蒙古自治区科技</w:t>
      </w:r>
      <w:r>
        <w:rPr>
          <w:rFonts w:ascii="仿宋_GB2312" w:eastAsia="仿宋_GB2312"/>
          <w:sz w:val="32"/>
          <w:szCs w:val="32"/>
        </w:rPr>
        <w:t>信用体系建设领导小组</w:t>
      </w:r>
      <w:r>
        <w:rPr>
          <w:rFonts w:hint="eastAsia" w:ascii="仿宋_GB2312" w:eastAsia="仿宋_GB2312"/>
          <w:sz w:val="32"/>
          <w:szCs w:val="32"/>
        </w:rPr>
        <w:t>审议后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自认定之日起5个工作日内，</w:t>
      </w:r>
      <w:r>
        <w:rPr>
          <w:rFonts w:ascii="仿宋_GB2312" w:eastAsia="仿宋_GB2312"/>
          <w:sz w:val="32"/>
          <w:szCs w:val="32"/>
        </w:rPr>
        <w:t>在“</w:t>
      </w:r>
      <w:r>
        <w:rPr>
          <w:rFonts w:hint="eastAsia" w:ascii="仿宋_GB2312" w:eastAsia="仿宋_GB2312"/>
          <w:sz w:val="32"/>
          <w:szCs w:val="32"/>
        </w:rPr>
        <w:t>内蒙古科技厅</w:t>
      </w:r>
      <w:r>
        <w:rPr>
          <w:rFonts w:ascii="仿宋_GB2312" w:eastAsia="仿宋_GB2312"/>
          <w:sz w:val="32"/>
          <w:szCs w:val="32"/>
        </w:rPr>
        <w:t>门户网</w:t>
      </w:r>
      <w:r>
        <w:rPr>
          <w:rFonts w:hint="eastAsia" w:ascii="仿宋_GB2312" w:eastAsia="仿宋_GB2312"/>
          <w:sz w:val="32"/>
          <w:szCs w:val="32"/>
        </w:rPr>
        <w:t>站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公布</w:t>
      </w:r>
      <w:r>
        <w:rPr>
          <w:rFonts w:ascii="仿宋_GB2312" w:eastAsia="仿宋_GB2312"/>
          <w:sz w:val="32"/>
          <w:szCs w:val="32"/>
        </w:rPr>
        <w:t>，同时推送</w:t>
      </w:r>
      <w:r>
        <w:rPr>
          <w:rFonts w:hint="eastAsia" w:ascii="仿宋_GB2312" w:eastAsia="仿宋_GB2312"/>
          <w:sz w:val="32"/>
          <w:szCs w:val="32"/>
        </w:rPr>
        <w:t>“信用内蒙古”和</w:t>
      </w:r>
      <w:r>
        <w:rPr>
          <w:rFonts w:ascii="仿宋_GB2312" w:eastAsia="仿宋_GB2312"/>
          <w:sz w:val="32"/>
          <w:szCs w:val="32"/>
        </w:rPr>
        <w:t>“内蒙古协同监管平台”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第五条 有下列情形之一的，信用主体将被纳入“红名单”：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（一）获得国家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自治区</w:t>
      </w:r>
      <w:r>
        <w:rPr>
          <w:rFonts w:ascii="仿宋_GB2312" w:eastAsia="仿宋_GB2312"/>
          <w:sz w:val="32"/>
          <w:szCs w:val="32"/>
        </w:rPr>
        <w:t>科技奖</w:t>
      </w:r>
      <w:r>
        <w:rPr>
          <w:rFonts w:hint="eastAsia" w:ascii="仿宋_GB2312" w:eastAsia="仿宋_GB2312"/>
          <w:sz w:val="32"/>
          <w:szCs w:val="32"/>
        </w:rPr>
        <w:t>，且</w:t>
      </w:r>
      <w:r>
        <w:rPr>
          <w:rFonts w:ascii="仿宋_GB2312" w:eastAsia="仿宋_GB2312"/>
          <w:sz w:val="32"/>
          <w:szCs w:val="32"/>
        </w:rPr>
        <w:t>在其他部门</w:t>
      </w:r>
      <w:r>
        <w:rPr>
          <w:rFonts w:hint="eastAsia" w:ascii="仿宋_GB2312" w:eastAsia="仿宋_GB2312"/>
          <w:sz w:val="32"/>
          <w:szCs w:val="32"/>
        </w:rPr>
        <w:t>无</w:t>
      </w:r>
      <w:r>
        <w:rPr>
          <w:rFonts w:ascii="仿宋_GB2312" w:eastAsia="仿宋_GB2312"/>
          <w:sz w:val="32"/>
          <w:szCs w:val="32"/>
        </w:rPr>
        <w:t>失信行为记录的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（二）认定为</w:t>
      </w:r>
      <w:r>
        <w:rPr>
          <w:rFonts w:ascii="仿宋_GB2312" w:eastAsia="仿宋_GB2312"/>
          <w:sz w:val="32"/>
          <w:szCs w:val="32"/>
        </w:rPr>
        <w:t>高新技术企业的</w:t>
      </w:r>
      <w:r>
        <w:rPr>
          <w:rFonts w:hint="eastAsia" w:ascii="仿宋_GB2312" w:eastAsia="仿宋_GB2312"/>
          <w:sz w:val="32"/>
          <w:szCs w:val="32"/>
        </w:rPr>
        <w:t>，且</w:t>
      </w:r>
      <w:r>
        <w:rPr>
          <w:rFonts w:ascii="仿宋_GB2312" w:eastAsia="仿宋_GB2312"/>
          <w:sz w:val="32"/>
          <w:szCs w:val="32"/>
        </w:rPr>
        <w:t>在其他部门</w:t>
      </w:r>
      <w:r>
        <w:rPr>
          <w:rFonts w:hint="eastAsia" w:ascii="仿宋_GB2312" w:eastAsia="仿宋_GB2312"/>
          <w:sz w:val="32"/>
          <w:szCs w:val="32"/>
        </w:rPr>
        <w:t>无</w:t>
      </w:r>
      <w:r>
        <w:rPr>
          <w:rFonts w:ascii="仿宋_GB2312" w:eastAsia="仿宋_GB2312"/>
          <w:sz w:val="32"/>
          <w:szCs w:val="32"/>
        </w:rPr>
        <w:t>失信行为记录的；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（三）在分类监管中确定为优等级的，且</w:t>
      </w:r>
      <w:r>
        <w:rPr>
          <w:rFonts w:ascii="仿宋_GB2312" w:eastAsia="仿宋_GB2312"/>
          <w:sz w:val="32"/>
          <w:szCs w:val="32"/>
        </w:rPr>
        <w:t>在其他部门</w:t>
      </w:r>
      <w:r>
        <w:rPr>
          <w:rFonts w:hint="eastAsia" w:ascii="仿宋_GB2312" w:eastAsia="仿宋_GB2312"/>
          <w:sz w:val="32"/>
          <w:szCs w:val="32"/>
        </w:rPr>
        <w:t>无</w:t>
      </w:r>
      <w:r>
        <w:rPr>
          <w:rFonts w:ascii="仿宋_GB2312" w:eastAsia="仿宋_GB2312"/>
          <w:sz w:val="32"/>
          <w:szCs w:val="32"/>
        </w:rPr>
        <w:t>失信行为记录的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专利检查</w:t>
      </w:r>
      <w:r>
        <w:rPr>
          <w:rFonts w:ascii="仿宋_GB2312" w:eastAsia="仿宋_GB2312"/>
          <w:sz w:val="32"/>
          <w:szCs w:val="32"/>
        </w:rPr>
        <w:t>连续三年为</w:t>
      </w:r>
      <w:r>
        <w:rPr>
          <w:rFonts w:hint="eastAsia" w:ascii="仿宋_GB2312" w:eastAsia="仿宋_GB2312"/>
          <w:sz w:val="32"/>
          <w:szCs w:val="32"/>
        </w:rPr>
        <w:t>优</w:t>
      </w:r>
      <w:r>
        <w:rPr>
          <w:rFonts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</w:rPr>
        <w:t>级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</w:rPr>
        <w:t>，且</w:t>
      </w:r>
      <w:r>
        <w:rPr>
          <w:rFonts w:ascii="仿宋_GB2312" w:eastAsia="仿宋_GB2312"/>
          <w:sz w:val="32"/>
          <w:szCs w:val="32"/>
        </w:rPr>
        <w:t>在其他部门</w:t>
      </w:r>
      <w:r>
        <w:rPr>
          <w:rFonts w:hint="eastAsia" w:ascii="仿宋_GB2312" w:eastAsia="仿宋_GB2312"/>
          <w:sz w:val="32"/>
          <w:szCs w:val="32"/>
        </w:rPr>
        <w:t>无</w:t>
      </w:r>
      <w:r>
        <w:rPr>
          <w:rFonts w:ascii="仿宋_GB2312" w:eastAsia="仿宋_GB2312"/>
          <w:sz w:val="32"/>
          <w:szCs w:val="32"/>
        </w:rPr>
        <w:t>失信行为记录的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科技成果转化</w:t>
      </w:r>
      <w:r>
        <w:rPr>
          <w:rFonts w:ascii="仿宋_GB2312" w:eastAsia="仿宋_GB2312"/>
          <w:sz w:val="32"/>
          <w:szCs w:val="32"/>
        </w:rPr>
        <w:t>效益突出的，</w:t>
      </w:r>
      <w:r>
        <w:rPr>
          <w:rFonts w:hint="eastAsia" w:ascii="仿宋_GB2312" w:eastAsia="仿宋_GB2312"/>
          <w:sz w:val="32"/>
          <w:szCs w:val="32"/>
        </w:rPr>
        <w:t>且</w:t>
      </w:r>
      <w:r>
        <w:rPr>
          <w:rFonts w:ascii="仿宋_GB2312" w:eastAsia="仿宋_GB2312"/>
          <w:sz w:val="32"/>
          <w:szCs w:val="32"/>
        </w:rPr>
        <w:t>在其他部门</w:t>
      </w:r>
      <w:r>
        <w:rPr>
          <w:rFonts w:hint="eastAsia" w:ascii="仿宋_GB2312" w:eastAsia="仿宋_GB2312"/>
          <w:sz w:val="32"/>
          <w:szCs w:val="32"/>
        </w:rPr>
        <w:t>无</w:t>
      </w:r>
      <w:r>
        <w:rPr>
          <w:rFonts w:ascii="仿宋_GB2312" w:eastAsia="仿宋_GB2312"/>
          <w:sz w:val="32"/>
          <w:szCs w:val="32"/>
        </w:rPr>
        <w:t>失信行为记录的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国家</w:t>
      </w:r>
      <w:r>
        <w:rPr>
          <w:rFonts w:ascii="仿宋_GB2312" w:eastAsia="仿宋_GB2312"/>
          <w:sz w:val="32"/>
          <w:szCs w:val="32"/>
        </w:rPr>
        <w:t>、自治区科技</w:t>
      </w:r>
      <w:r>
        <w:rPr>
          <w:rFonts w:hint="eastAsia" w:ascii="仿宋_GB2312" w:eastAsia="仿宋_GB2312"/>
          <w:sz w:val="32"/>
          <w:szCs w:val="32"/>
        </w:rPr>
        <w:t>竞赛</w:t>
      </w:r>
      <w:r>
        <w:rPr>
          <w:rFonts w:ascii="仿宋_GB2312" w:eastAsia="仿宋_GB2312"/>
          <w:sz w:val="32"/>
          <w:szCs w:val="32"/>
        </w:rPr>
        <w:t>获得一等奖，</w:t>
      </w:r>
      <w:r>
        <w:rPr>
          <w:rFonts w:hint="eastAsia" w:ascii="仿宋_GB2312" w:eastAsia="仿宋_GB2312"/>
          <w:sz w:val="32"/>
          <w:szCs w:val="32"/>
        </w:rPr>
        <w:t>且</w:t>
      </w:r>
      <w:r>
        <w:rPr>
          <w:rFonts w:ascii="仿宋_GB2312" w:eastAsia="仿宋_GB2312"/>
          <w:sz w:val="32"/>
          <w:szCs w:val="32"/>
        </w:rPr>
        <w:t>在其他部门</w:t>
      </w:r>
      <w:r>
        <w:rPr>
          <w:rFonts w:hint="eastAsia" w:ascii="仿宋_GB2312" w:eastAsia="仿宋_GB2312"/>
          <w:sz w:val="32"/>
          <w:szCs w:val="32"/>
        </w:rPr>
        <w:t>无</w:t>
      </w:r>
      <w:r>
        <w:rPr>
          <w:rFonts w:ascii="仿宋_GB2312" w:eastAsia="仿宋_GB2312"/>
          <w:sz w:val="32"/>
          <w:szCs w:val="32"/>
        </w:rPr>
        <w:t>失信行为记录的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第六条 被科技厅</w:t>
      </w:r>
      <w:r>
        <w:rPr>
          <w:rFonts w:ascii="仿宋_GB2312" w:eastAsia="仿宋_GB2312"/>
          <w:sz w:val="32"/>
          <w:szCs w:val="32"/>
        </w:rPr>
        <w:t>列为严重失信</w:t>
      </w:r>
      <w:r>
        <w:rPr>
          <w:rFonts w:hint="eastAsia" w:ascii="仿宋_GB2312" w:eastAsia="仿宋_GB2312"/>
          <w:sz w:val="32"/>
          <w:szCs w:val="32"/>
        </w:rPr>
        <w:t>行为</w:t>
      </w:r>
      <w:r>
        <w:rPr>
          <w:rFonts w:ascii="仿宋_GB2312" w:eastAsia="仿宋_GB2312"/>
          <w:sz w:val="32"/>
          <w:szCs w:val="32"/>
        </w:rPr>
        <w:t>对象的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且</w:t>
      </w:r>
      <w:r>
        <w:rPr>
          <w:rFonts w:hint="eastAsia" w:ascii="仿宋_GB2312" w:eastAsia="仿宋_GB2312"/>
          <w:sz w:val="32"/>
          <w:szCs w:val="32"/>
        </w:rPr>
        <w:t>有下列情形之一的，信用主体将被纳入“黑名单”：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（一）存在</w:t>
      </w:r>
      <w:r>
        <w:rPr>
          <w:rFonts w:ascii="仿宋_GB2312" w:eastAsia="仿宋_GB2312"/>
          <w:sz w:val="32"/>
          <w:szCs w:val="32"/>
        </w:rPr>
        <w:t>严重失信行为，</w:t>
      </w:r>
      <w:r>
        <w:rPr>
          <w:rFonts w:hint="eastAsia" w:ascii="仿宋_GB2312" w:eastAsia="仿宋_GB2312"/>
          <w:sz w:val="32"/>
          <w:szCs w:val="32"/>
        </w:rPr>
        <w:t>且拒不改正的；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（二）在严重失信行为处理和</w:t>
      </w:r>
      <w:r>
        <w:rPr>
          <w:rFonts w:ascii="仿宋_GB2312" w:eastAsia="仿宋_GB2312"/>
          <w:sz w:val="32"/>
          <w:szCs w:val="32"/>
        </w:rPr>
        <w:t>整改期间，</w:t>
      </w:r>
      <w:r>
        <w:rPr>
          <w:rFonts w:hint="eastAsia" w:ascii="仿宋_GB2312" w:eastAsia="仿宋_GB2312"/>
          <w:sz w:val="32"/>
          <w:szCs w:val="32"/>
        </w:rPr>
        <w:t>再次发生</w:t>
      </w:r>
      <w:r>
        <w:rPr>
          <w:rFonts w:ascii="仿宋_GB2312" w:eastAsia="仿宋_GB2312"/>
          <w:sz w:val="32"/>
          <w:szCs w:val="32"/>
        </w:rPr>
        <w:t>失信行为的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（三）在严重失信行为处理和</w:t>
      </w:r>
      <w:r>
        <w:rPr>
          <w:rFonts w:ascii="仿宋_GB2312" w:eastAsia="仿宋_GB2312"/>
          <w:sz w:val="32"/>
          <w:szCs w:val="32"/>
        </w:rPr>
        <w:t>整改期间，</w:t>
      </w:r>
      <w:r>
        <w:rPr>
          <w:rFonts w:hint="eastAsia" w:ascii="仿宋_GB2312" w:eastAsia="仿宋_GB2312"/>
          <w:sz w:val="32"/>
          <w:szCs w:val="32"/>
        </w:rPr>
        <w:t>被</w:t>
      </w:r>
      <w:r>
        <w:rPr>
          <w:rFonts w:ascii="仿宋_GB2312" w:eastAsia="仿宋_GB2312"/>
          <w:sz w:val="32"/>
          <w:szCs w:val="32"/>
        </w:rPr>
        <w:t>其他部门审查</w:t>
      </w:r>
      <w:r>
        <w:rPr>
          <w:rFonts w:hint="eastAsia" w:ascii="仿宋_GB2312" w:eastAsia="仿宋_GB2312"/>
          <w:sz w:val="32"/>
          <w:szCs w:val="32"/>
        </w:rPr>
        <w:t>存在</w:t>
      </w:r>
      <w:r>
        <w:rPr>
          <w:rFonts w:ascii="仿宋_GB2312" w:eastAsia="仿宋_GB2312"/>
          <w:sz w:val="32"/>
          <w:szCs w:val="32"/>
        </w:rPr>
        <w:t>失信行为的</w:t>
      </w:r>
      <w:r>
        <w:rPr>
          <w:rFonts w:hint="eastAsia" w:ascii="仿宋_GB2312" w:eastAsia="仿宋_GB2312"/>
          <w:sz w:val="32"/>
          <w:szCs w:val="32"/>
        </w:rPr>
        <w:t>，或者</w:t>
      </w:r>
      <w:r>
        <w:rPr>
          <w:rFonts w:ascii="仿宋_GB2312" w:eastAsia="仿宋_GB2312"/>
          <w:sz w:val="32"/>
          <w:szCs w:val="32"/>
        </w:rPr>
        <w:t>已被其他</w:t>
      </w:r>
      <w:r>
        <w:rPr>
          <w:rFonts w:hint="eastAsia" w:ascii="仿宋_GB2312" w:eastAsia="仿宋_GB2312"/>
          <w:sz w:val="32"/>
          <w:szCs w:val="32"/>
        </w:rPr>
        <w:t>部门</w:t>
      </w:r>
      <w:r>
        <w:rPr>
          <w:rFonts w:ascii="仿宋_GB2312" w:eastAsia="仿宋_GB2312"/>
          <w:sz w:val="32"/>
          <w:szCs w:val="32"/>
        </w:rPr>
        <w:t>列为“</w:t>
      </w:r>
      <w:r>
        <w:rPr>
          <w:rFonts w:hint="eastAsia" w:ascii="仿宋_GB2312" w:eastAsia="仿宋_GB2312"/>
          <w:sz w:val="32"/>
          <w:szCs w:val="32"/>
        </w:rPr>
        <w:t>黑名单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的；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（四）严重失信行为已构成</w:t>
      </w:r>
      <w:r>
        <w:rPr>
          <w:rFonts w:ascii="仿宋_GB2312" w:eastAsia="仿宋_GB2312"/>
          <w:sz w:val="32"/>
          <w:szCs w:val="32"/>
        </w:rPr>
        <w:t>违法违规的，且被相关部门</w:t>
      </w:r>
      <w:r>
        <w:rPr>
          <w:rFonts w:hint="eastAsia" w:ascii="仿宋_GB2312" w:eastAsia="仿宋_GB2312"/>
          <w:sz w:val="32"/>
          <w:szCs w:val="32"/>
        </w:rPr>
        <w:t>查处公告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（五）严重失信行为</w:t>
      </w:r>
      <w:r>
        <w:rPr>
          <w:rFonts w:ascii="仿宋_GB2312" w:eastAsia="仿宋_GB2312"/>
          <w:sz w:val="32"/>
          <w:szCs w:val="32"/>
        </w:rPr>
        <w:t>对社会造成恶劣影响的；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（六）经其他部门认定的其他失信情形。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第七条 内蒙古</w:t>
      </w:r>
      <w:r>
        <w:rPr>
          <w:rFonts w:ascii="仿宋_GB2312" w:eastAsia="仿宋_GB2312"/>
          <w:sz w:val="32"/>
          <w:szCs w:val="32"/>
        </w:rPr>
        <w:t>科技厅</w:t>
      </w:r>
      <w:r>
        <w:rPr>
          <w:rFonts w:hint="eastAsia" w:ascii="仿宋_GB2312" w:eastAsia="仿宋_GB2312"/>
          <w:sz w:val="32"/>
          <w:szCs w:val="32"/>
        </w:rPr>
        <w:t>各业务处室将存在严重失信行为，但尚未达到“黑名单”认定标准的信用主体列入重点监测对象名单，并向重点监测对象发出警示，重点监测对象效期为两年,自监测</w:t>
      </w:r>
      <w:r>
        <w:rPr>
          <w:rFonts w:ascii="仿宋_GB2312" w:eastAsia="仿宋_GB2312"/>
          <w:sz w:val="32"/>
          <w:szCs w:val="32"/>
        </w:rPr>
        <w:t>当日起计算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第八条 确定为重点监测对象的</w:t>
      </w:r>
      <w:r>
        <w:rPr>
          <w:rFonts w:ascii="仿宋_GB2312" w:eastAsia="仿宋_GB2312"/>
          <w:sz w:val="32"/>
          <w:szCs w:val="32"/>
        </w:rPr>
        <w:t>，应将</w:t>
      </w:r>
      <w:r>
        <w:rPr>
          <w:rFonts w:hint="eastAsia" w:ascii="仿宋_GB2312" w:eastAsia="仿宋_GB2312"/>
          <w:sz w:val="32"/>
          <w:szCs w:val="32"/>
        </w:rPr>
        <w:t>监测</w:t>
      </w:r>
      <w:r>
        <w:rPr>
          <w:rFonts w:ascii="仿宋_GB2312" w:eastAsia="仿宋_GB2312"/>
          <w:sz w:val="32"/>
          <w:szCs w:val="32"/>
        </w:rPr>
        <w:t>的信息</w:t>
      </w:r>
      <w:r>
        <w:rPr>
          <w:rFonts w:hint="eastAsia" w:ascii="仿宋_GB2312" w:eastAsia="仿宋_GB2312"/>
          <w:sz w:val="32"/>
          <w:szCs w:val="32"/>
        </w:rPr>
        <w:t>记录在</w:t>
      </w:r>
      <w:r>
        <w:rPr>
          <w:rFonts w:ascii="仿宋_GB2312" w:eastAsia="仿宋_GB2312"/>
          <w:sz w:val="32"/>
          <w:szCs w:val="32"/>
        </w:rPr>
        <w:t>内蒙古科研信用管理平台，同时推送</w:t>
      </w:r>
      <w:r>
        <w:rPr>
          <w:rFonts w:hint="eastAsia" w:ascii="仿宋_GB2312" w:eastAsia="仿宋_GB2312"/>
          <w:sz w:val="32"/>
          <w:szCs w:val="32"/>
        </w:rPr>
        <w:t>“信用内蒙古”、和</w:t>
      </w:r>
      <w:r>
        <w:rPr>
          <w:rFonts w:ascii="仿宋_GB2312" w:eastAsia="仿宋_GB2312"/>
          <w:sz w:val="32"/>
          <w:szCs w:val="32"/>
        </w:rPr>
        <w:t>“内蒙古协同监管平台”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Times New Roman" w:eastAsia="仿宋_GB2312"/>
          <w:sz w:val="32"/>
          <w:szCs w:val="32"/>
        </w:rPr>
        <w:t>严格执行信息发布、查询、获取和修改的权限。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第九条 信用主体被列入“红名单”后发生失信行为的，或者</w:t>
      </w:r>
      <w:r>
        <w:rPr>
          <w:rFonts w:ascii="仿宋_GB2312" w:eastAsia="仿宋_GB2312"/>
          <w:sz w:val="32"/>
          <w:szCs w:val="32"/>
        </w:rPr>
        <w:t>被其他部门认定为存在严重失信行为</w:t>
      </w:r>
      <w:r>
        <w:rPr>
          <w:rFonts w:hint="eastAsia" w:ascii="仿宋_GB2312" w:eastAsia="仿宋_GB2312"/>
          <w:sz w:val="32"/>
          <w:szCs w:val="32"/>
        </w:rPr>
        <w:t>或者</w:t>
      </w:r>
      <w:r>
        <w:rPr>
          <w:rFonts w:ascii="仿宋_GB2312" w:eastAsia="仿宋_GB2312"/>
          <w:sz w:val="32"/>
          <w:szCs w:val="32"/>
        </w:rPr>
        <w:t>列入“</w:t>
      </w:r>
      <w:r>
        <w:rPr>
          <w:rFonts w:hint="eastAsia" w:ascii="仿宋_GB2312" w:eastAsia="仿宋_GB2312"/>
          <w:sz w:val="32"/>
          <w:szCs w:val="32"/>
        </w:rPr>
        <w:t>黑名单</w:t>
      </w:r>
      <w:r>
        <w:rPr>
          <w:rFonts w:ascii="仿宋_GB2312" w:eastAsia="仿宋_GB2312"/>
          <w:sz w:val="32"/>
          <w:szCs w:val="32"/>
        </w:rPr>
        <w:t>”的，</w:t>
      </w:r>
      <w:r>
        <w:rPr>
          <w:rFonts w:hint="eastAsia" w:ascii="仿宋_GB2312" w:eastAsia="仿宋_GB2312"/>
          <w:sz w:val="32"/>
          <w:szCs w:val="32"/>
        </w:rPr>
        <w:t>应移出“红名单”。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第十条 列入“红名单”和“黑名单”信用主体存在异议的，可向内蒙古自治区</w:t>
      </w:r>
      <w:r>
        <w:rPr>
          <w:rFonts w:ascii="仿宋_GB2312" w:eastAsia="仿宋_GB2312"/>
          <w:sz w:val="32"/>
          <w:szCs w:val="32"/>
        </w:rPr>
        <w:t>科研信用体系建设领导小组</w:t>
      </w:r>
      <w:r>
        <w:rPr>
          <w:rFonts w:hint="eastAsia" w:ascii="仿宋_GB2312" w:eastAsia="仿宋_GB2312"/>
          <w:sz w:val="32"/>
          <w:szCs w:val="32"/>
        </w:rPr>
        <w:t>提出书面异议申请。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第十一条 “红名单”和“黑名单”信息移出时限为三年，时间自纳入“</w:t>
      </w:r>
      <w:r>
        <w:rPr>
          <w:rFonts w:ascii="仿宋_GB2312" w:eastAsia="仿宋_GB2312"/>
          <w:sz w:val="32"/>
          <w:szCs w:val="32"/>
        </w:rPr>
        <w:t>黑名单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当日起计算，</w:t>
      </w:r>
      <w:r>
        <w:rPr>
          <w:rFonts w:hint="eastAsia" w:ascii="仿宋_GB2312" w:eastAsia="仿宋_GB2312"/>
          <w:sz w:val="32"/>
          <w:szCs w:val="32"/>
        </w:rPr>
        <w:t>法律、法规、规章另有规定的，依照其规定。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第十二条 责任主体符合以下情形之一的，可以向自治区</w:t>
      </w:r>
      <w:r>
        <w:rPr>
          <w:rFonts w:ascii="仿宋_GB2312" w:eastAsia="仿宋_GB2312"/>
          <w:sz w:val="32"/>
          <w:szCs w:val="32"/>
        </w:rPr>
        <w:t>科技厅</w:t>
      </w:r>
      <w:r>
        <w:rPr>
          <w:rFonts w:hint="eastAsia" w:ascii="仿宋_GB2312" w:eastAsia="仿宋_GB2312"/>
          <w:sz w:val="32"/>
          <w:szCs w:val="32"/>
        </w:rPr>
        <w:t>提出重点监测对象信用修复申请：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（一）已按规定全面履行法定义务或完成整改，且在其后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hint="eastAsia" w:ascii="仿宋_GB2312" w:eastAsia="仿宋_GB2312"/>
          <w:sz w:val="32"/>
          <w:szCs w:val="32"/>
        </w:rPr>
        <w:t>个月内再未发生严重失信行为的；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（二）有信息提供单位认可的其他重大悔改表现，并已采取有效措施防止再次发生严重失信行为的。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第十三条 内蒙古</w:t>
      </w:r>
      <w:r>
        <w:rPr>
          <w:rFonts w:ascii="仿宋_GB2312" w:eastAsia="仿宋_GB2312"/>
          <w:sz w:val="32"/>
          <w:szCs w:val="32"/>
        </w:rPr>
        <w:t>科技厅有关</w:t>
      </w:r>
      <w:r>
        <w:rPr>
          <w:rFonts w:hint="eastAsia" w:ascii="仿宋_GB2312" w:eastAsia="仿宋_GB2312"/>
          <w:sz w:val="32"/>
          <w:szCs w:val="32"/>
        </w:rPr>
        <w:t>业务处室收到责任主体信用修复书面申请后，</w:t>
      </w:r>
      <w:r>
        <w:rPr>
          <w:rFonts w:ascii="仿宋_GB2312" w:eastAsia="仿宋_GB2312"/>
          <w:sz w:val="32"/>
          <w:szCs w:val="32"/>
        </w:rPr>
        <w:t>提出</w:t>
      </w:r>
      <w:r>
        <w:rPr>
          <w:rFonts w:hint="eastAsia" w:ascii="仿宋_GB2312" w:eastAsia="仿宋_GB2312"/>
          <w:sz w:val="32"/>
          <w:szCs w:val="32"/>
        </w:rPr>
        <w:t>提前解除</w:t>
      </w:r>
      <w:r>
        <w:rPr>
          <w:rFonts w:ascii="仿宋_GB2312" w:eastAsia="仿宋_GB2312"/>
          <w:sz w:val="32"/>
          <w:szCs w:val="32"/>
        </w:rPr>
        <w:t>重点监测对象意见，提交领导小组</w:t>
      </w:r>
      <w:r>
        <w:rPr>
          <w:rFonts w:hint="eastAsia" w:ascii="仿宋_GB2312" w:eastAsia="仿宋_GB2312"/>
          <w:sz w:val="32"/>
          <w:szCs w:val="32"/>
        </w:rPr>
        <w:t>审议，符合提前解除条件的，将在15个工作日内作出决定，并将</w:t>
      </w:r>
      <w:r>
        <w:rPr>
          <w:rFonts w:ascii="仿宋_GB2312" w:eastAsia="仿宋_GB2312"/>
          <w:sz w:val="32"/>
          <w:szCs w:val="32"/>
        </w:rPr>
        <w:t>结果以书面形式告知</w:t>
      </w:r>
      <w:r>
        <w:rPr>
          <w:rFonts w:hint="eastAsia" w:ascii="仿宋_GB2312" w:eastAsia="仿宋_GB2312"/>
          <w:sz w:val="32"/>
          <w:szCs w:val="32"/>
        </w:rPr>
        <w:t>“信用内蒙古”、“内蒙古协同监管</w:t>
      </w:r>
      <w:r>
        <w:rPr>
          <w:rFonts w:ascii="仿宋_GB2312" w:eastAsia="仿宋_GB2312"/>
          <w:sz w:val="32"/>
          <w:szCs w:val="32"/>
        </w:rPr>
        <w:t>平台</w:t>
      </w:r>
      <w:r>
        <w:rPr>
          <w:rFonts w:hint="eastAsia" w:ascii="仿宋_GB2312" w:eastAsia="仿宋_GB2312"/>
          <w:sz w:val="32"/>
          <w:szCs w:val="32"/>
        </w:rPr>
        <w:t>”主管部门；不符合提前解除条件的，将及时告知信用主体，并说明理由。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第十四条 以上条款，法律法规和部门规章另有具体规定的，从其规定。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第十五条 本制度自201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日起实施，有效期至20</w:t>
      </w:r>
      <w:r>
        <w:rPr>
          <w:rFonts w:ascii="仿宋_GB2312" w:eastAsia="仿宋_GB2312"/>
          <w:sz w:val="32"/>
          <w:szCs w:val="32"/>
        </w:rPr>
        <w:t>19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hint="eastAsia" w:ascii="仿宋_GB2312" w:eastAsia="仿宋_GB2312"/>
          <w:sz w:val="32"/>
          <w:szCs w:val="32"/>
        </w:rPr>
        <w:t>月3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日。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4640" w:firstLineChars="1450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13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6C8"/>
    <w:rsid w:val="00117FB6"/>
    <w:rsid w:val="004D29D3"/>
    <w:rsid w:val="004D529F"/>
    <w:rsid w:val="00597C1C"/>
    <w:rsid w:val="005C7CD7"/>
    <w:rsid w:val="0066746A"/>
    <w:rsid w:val="006E2342"/>
    <w:rsid w:val="00806CCF"/>
    <w:rsid w:val="008A0518"/>
    <w:rsid w:val="008A35C4"/>
    <w:rsid w:val="008E06B2"/>
    <w:rsid w:val="009970BB"/>
    <w:rsid w:val="00A33C03"/>
    <w:rsid w:val="00B34736"/>
    <w:rsid w:val="00BC7FCF"/>
    <w:rsid w:val="00BF3168"/>
    <w:rsid w:val="00BF765C"/>
    <w:rsid w:val="00CA2060"/>
    <w:rsid w:val="00D246C8"/>
    <w:rsid w:val="00D62184"/>
    <w:rsid w:val="00EC3075"/>
    <w:rsid w:val="242A122B"/>
    <w:rsid w:val="4E460AF3"/>
    <w:rsid w:val="77C7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5"/>
    <w:link w:val="2"/>
    <w:semiHidden/>
    <w:uiPriority w:val="99"/>
  </w:style>
  <w:style w:type="character" w:customStyle="1" w:styleId="8">
    <w:name w:val="页眉 字符"/>
    <w:basedOn w:val="5"/>
    <w:link w:val="4"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1185</Words>
  <Characters>6758</Characters>
  <Lines>56</Lines>
  <Paragraphs>15</Paragraphs>
  <TotalTime>0</TotalTime>
  <ScaleCrop>false</ScaleCrop>
  <LinksUpToDate>false</LinksUpToDate>
  <CharactersWithSpaces>7928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2018-02-01T02:43:00Z</dcterms:created>
  <dc:creator>SaDW</dc:creator>
  <cp:lastModifiedBy>Administrator</cp:lastModifiedBy>
  <dcterms:modified xsi:type="dcterms:W3CDTF">2018-02-24T03:07:42Z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